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C87D" w14:textId="3F6A1A4E" w:rsidR="000C53F2" w:rsidRPr="001E1837" w:rsidRDefault="00E3139C" w:rsidP="00AE22FB">
      <w:pPr>
        <w:pStyle w:val="Header"/>
        <w:jc w:val="center"/>
        <w:rPr>
          <w:rFonts w:asciiTheme="minorHAnsi" w:hAnsiTheme="minorHAnsi" w:cstheme="minorHAnsi"/>
          <w:sz w:val="36"/>
          <w:szCs w:val="36"/>
        </w:rPr>
      </w:pPr>
      <w:r w:rsidRPr="001E1837">
        <w:rPr>
          <w:rFonts w:asciiTheme="minorHAnsi" w:hAnsiTheme="minorHAnsi" w:cstheme="minorHAnsi"/>
          <w:sz w:val="36"/>
          <w:szCs w:val="36"/>
        </w:rPr>
        <w:t>Safeguarding Everyone P</w:t>
      </w:r>
      <w:r w:rsidR="000C53F2" w:rsidRPr="001E1837">
        <w:rPr>
          <w:rFonts w:asciiTheme="minorHAnsi" w:hAnsiTheme="minorHAnsi" w:cstheme="minorHAnsi"/>
          <w:sz w:val="36"/>
          <w:szCs w:val="36"/>
        </w:rPr>
        <w:t>olicy</w:t>
      </w:r>
    </w:p>
    <w:p w14:paraId="76850BC5" w14:textId="77777777" w:rsidR="00E3139C" w:rsidRPr="001E1837" w:rsidRDefault="00E3139C" w:rsidP="00E3139C">
      <w:pPr>
        <w:rPr>
          <w:rFonts w:ascii="Calibri" w:hAnsi="Calibri" w:cstheme="minorHAnsi"/>
          <w:szCs w:val="24"/>
        </w:rPr>
      </w:pPr>
    </w:p>
    <w:p w14:paraId="647FEB64" w14:textId="77777777" w:rsidR="00E3139C" w:rsidRPr="001E1837" w:rsidRDefault="00E3139C" w:rsidP="001E1837">
      <w:pPr>
        <w:numPr>
          <w:ilvl w:val="0"/>
          <w:numId w:val="20"/>
        </w:numPr>
        <w:autoSpaceDE w:val="0"/>
        <w:autoSpaceDN w:val="0"/>
        <w:adjustRightInd w:val="0"/>
        <w:spacing w:after="120" w:line="276" w:lineRule="auto"/>
        <w:ind w:left="0"/>
        <w:outlineLvl w:val="0"/>
        <w:rPr>
          <w:rFonts w:ascii="Calibri" w:hAnsi="Calibri" w:cstheme="minorHAnsi"/>
          <w:b/>
          <w:bCs/>
          <w:szCs w:val="24"/>
          <w:lang w:eastAsia="en-GB"/>
        </w:rPr>
      </w:pPr>
      <w:bookmarkStart w:id="0" w:name="_Toc149222810"/>
      <w:r w:rsidRPr="001E1837">
        <w:rPr>
          <w:rFonts w:ascii="Calibri" w:hAnsi="Calibri" w:cstheme="minorHAnsi"/>
          <w:b/>
          <w:bCs/>
          <w:szCs w:val="24"/>
          <w:lang w:eastAsia="en-GB"/>
        </w:rPr>
        <w:t>Introduction</w:t>
      </w:r>
      <w:bookmarkEnd w:id="0"/>
    </w:p>
    <w:p w14:paraId="44751DB3" w14:textId="77777777" w:rsidR="00E3139C" w:rsidRPr="001E1837" w:rsidRDefault="00E3139C" w:rsidP="001E1837">
      <w:pPr>
        <w:spacing w:after="120" w:line="276" w:lineRule="auto"/>
        <w:rPr>
          <w:rFonts w:ascii="Calibri" w:hAnsi="Calibri" w:cstheme="minorHAnsi"/>
          <w:color w:val="000000" w:themeColor="text1"/>
          <w:kern w:val="24"/>
          <w:szCs w:val="24"/>
          <w:lang w:eastAsia="en-GB"/>
        </w:rPr>
      </w:pPr>
      <w:r w:rsidRPr="001E1837">
        <w:rPr>
          <w:rFonts w:ascii="Calibri" w:hAnsi="Calibri" w:cstheme="minorHAnsi"/>
          <w:color w:val="000000" w:themeColor="text1"/>
          <w:kern w:val="24"/>
          <w:szCs w:val="24"/>
          <w:lang w:eastAsia="en-GB"/>
        </w:rPr>
        <w:t xml:space="preserve">Worcester Community Trust recognises that it has a duty of care to safeguarding everyone that participates in WCT projects, services and activities, and everyone who uses WCT centres. </w:t>
      </w:r>
    </w:p>
    <w:p w14:paraId="32AAD7C8" w14:textId="77777777" w:rsidR="00E3139C" w:rsidRPr="001E1837" w:rsidRDefault="00E3139C" w:rsidP="001E1837">
      <w:pPr>
        <w:spacing w:after="120" w:line="276" w:lineRule="auto"/>
        <w:rPr>
          <w:rFonts w:ascii="Calibri" w:hAnsi="Calibri" w:cstheme="minorHAnsi"/>
          <w:color w:val="000000" w:themeColor="text1"/>
          <w:kern w:val="24"/>
          <w:szCs w:val="24"/>
          <w:lang w:eastAsia="en-GB"/>
        </w:rPr>
      </w:pPr>
      <w:r w:rsidRPr="001E1837">
        <w:rPr>
          <w:rFonts w:ascii="Calibri" w:hAnsi="Calibri" w:cstheme="minorHAnsi"/>
          <w:color w:val="000000" w:themeColor="text1"/>
          <w:kern w:val="24"/>
          <w:szCs w:val="24"/>
          <w:lang w:eastAsia="en-GB"/>
        </w:rPr>
        <w:t>WCT believes everyone has a responsibility to promote the welfare of all children, young people and adults at risk, to keep them safe, and to practise in a way that protects them.</w:t>
      </w:r>
    </w:p>
    <w:p w14:paraId="2670160B" w14:textId="77777777" w:rsidR="00E3139C" w:rsidRPr="001E1837" w:rsidRDefault="00E3139C" w:rsidP="001E1837">
      <w:pPr>
        <w:spacing w:after="120" w:line="276" w:lineRule="auto"/>
        <w:rPr>
          <w:rFonts w:ascii="Calibri" w:hAnsi="Calibri" w:cstheme="minorHAnsi"/>
          <w:color w:val="000000"/>
          <w:kern w:val="24"/>
          <w:szCs w:val="24"/>
          <w:lang w:eastAsia="en-GB"/>
        </w:rPr>
      </w:pPr>
      <w:r w:rsidRPr="001E1837">
        <w:rPr>
          <w:rFonts w:ascii="Calibri" w:hAnsi="Calibri" w:cstheme="minorHAnsi"/>
          <w:color w:val="000000"/>
          <w:kern w:val="24"/>
          <w:szCs w:val="24"/>
          <w:lang w:eastAsia="en-GB"/>
        </w:rPr>
        <w:t xml:space="preserve">WCT will ensure that safeguarding is at the forefront of minds and paramount in practice. </w:t>
      </w:r>
    </w:p>
    <w:p w14:paraId="5AB34428" w14:textId="77777777" w:rsidR="00E3139C" w:rsidRPr="001E1837" w:rsidRDefault="00E3139C" w:rsidP="001E1837">
      <w:pPr>
        <w:spacing w:after="120" w:line="276" w:lineRule="auto"/>
        <w:rPr>
          <w:rFonts w:ascii="Calibri" w:hAnsi="Calibri" w:cstheme="minorHAnsi"/>
          <w:szCs w:val="24"/>
          <w:lang w:eastAsia="en-GB"/>
        </w:rPr>
      </w:pPr>
      <w:r w:rsidRPr="001E1837">
        <w:rPr>
          <w:rFonts w:ascii="Calibri" w:hAnsi="Calibri" w:cstheme="minorHAnsi"/>
          <w:color w:val="000000" w:themeColor="text1"/>
          <w:kern w:val="24"/>
          <w:szCs w:val="24"/>
          <w:lang w:eastAsia="en-GB"/>
        </w:rPr>
        <w:t xml:space="preserve">WCT will ensure the safety and protection of everyone by adherence to the Safeguarding Policy. </w:t>
      </w:r>
    </w:p>
    <w:p w14:paraId="095F6588" w14:textId="77777777" w:rsidR="00E3139C" w:rsidRPr="001E1837" w:rsidRDefault="00E3139C" w:rsidP="001E1837">
      <w:pPr>
        <w:numPr>
          <w:ilvl w:val="0"/>
          <w:numId w:val="20"/>
        </w:numPr>
        <w:autoSpaceDE w:val="0"/>
        <w:autoSpaceDN w:val="0"/>
        <w:adjustRightInd w:val="0"/>
        <w:spacing w:after="120" w:line="276" w:lineRule="auto"/>
        <w:ind w:left="0"/>
        <w:outlineLvl w:val="0"/>
        <w:rPr>
          <w:rFonts w:ascii="Calibri" w:hAnsi="Calibri" w:cstheme="minorHAnsi"/>
          <w:b/>
          <w:bCs/>
          <w:szCs w:val="24"/>
          <w:lang w:eastAsia="en-GB"/>
        </w:rPr>
      </w:pPr>
      <w:bookmarkStart w:id="1" w:name="_Toc149222811"/>
      <w:r w:rsidRPr="001E1837">
        <w:rPr>
          <w:rFonts w:ascii="Calibri" w:hAnsi="Calibri" w:cstheme="minorHAnsi"/>
          <w:b/>
          <w:bCs/>
          <w:szCs w:val="24"/>
          <w:lang w:eastAsia="en-GB"/>
        </w:rPr>
        <w:t>Policy Statement</w:t>
      </w:r>
      <w:bookmarkEnd w:id="1"/>
      <w:r w:rsidRPr="001E1837">
        <w:rPr>
          <w:rFonts w:ascii="Calibri" w:hAnsi="Calibri" w:cstheme="minorHAnsi"/>
          <w:b/>
          <w:bCs/>
          <w:szCs w:val="24"/>
          <w:lang w:eastAsia="en-GB"/>
        </w:rPr>
        <w:t xml:space="preserve"> </w:t>
      </w:r>
    </w:p>
    <w:p w14:paraId="045478C2"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Worcester Community Trust believes it is always unacceptance for anyone to experience abuse of any kind. </w:t>
      </w:r>
    </w:p>
    <w:p w14:paraId="79691595" w14:textId="77777777" w:rsidR="00E3139C" w:rsidRPr="001E1837" w:rsidRDefault="00E3139C" w:rsidP="001E1837">
      <w:pPr>
        <w:spacing w:after="120" w:line="276" w:lineRule="auto"/>
        <w:contextualSpacing/>
        <w:rPr>
          <w:rFonts w:ascii="Calibri" w:hAnsi="Calibri" w:cstheme="minorHAnsi"/>
          <w:szCs w:val="24"/>
          <w:lang w:eastAsia="en-GB"/>
        </w:rPr>
      </w:pPr>
      <w:r w:rsidRPr="001E1837">
        <w:rPr>
          <w:rFonts w:ascii="Calibri" w:hAnsi="Calibri" w:cstheme="minorHAnsi"/>
          <w:szCs w:val="24"/>
          <w:lang w:eastAsia="en-GB"/>
        </w:rPr>
        <w:t xml:space="preserve">WCT always aims to promote safety, health, and wellbeing. </w:t>
      </w:r>
    </w:p>
    <w:p w14:paraId="48135381" w14:textId="77777777" w:rsidR="00E3139C" w:rsidRPr="001E1837" w:rsidRDefault="00E3139C" w:rsidP="001E1837">
      <w:pPr>
        <w:spacing w:after="120" w:line="276" w:lineRule="auto"/>
        <w:contextualSpacing/>
        <w:rPr>
          <w:rFonts w:ascii="Calibri" w:hAnsi="Calibri" w:cstheme="minorHAnsi"/>
          <w:color w:val="702771"/>
          <w:szCs w:val="24"/>
          <w:lang w:eastAsia="en-GB"/>
        </w:rPr>
      </w:pPr>
      <w:r w:rsidRPr="001E1837">
        <w:rPr>
          <w:rFonts w:ascii="Calibri" w:hAnsi="Calibri" w:cstheme="minorHAnsi"/>
          <w:color w:val="000000" w:themeColor="text1"/>
          <w:kern w:val="24"/>
          <w:szCs w:val="24"/>
          <w:lang w:eastAsia="en-GB"/>
        </w:rPr>
        <w:t xml:space="preserve">WCT ensures all individuals are safe from harm from staff, volunteers, themselves, or other service users during service delivery. </w:t>
      </w:r>
    </w:p>
    <w:p w14:paraId="07617212"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WCT recognises its responsibilities to ensure that children, young people, and adults at risk are safeguarded. </w:t>
      </w:r>
    </w:p>
    <w:p w14:paraId="05BD80E0"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WCT continually strives to be a respected and trusted organisation where everyone feels safe to participate in all WCT centres, services, and activities, and all understand their right to be protected from harm.  </w:t>
      </w:r>
    </w:p>
    <w:p w14:paraId="436904D7"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All staff and volunteers who carry out duties on behalf of WCT are accountable for their actions and risk management.  This responsibility requires them to always act in the best interest of the individual, taking all appropriate steps to ensure everyone is protected from harm or abuse. </w:t>
      </w:r>
    </w:p>
    <w:p w14:paraId="1C7B86B8"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bookmarkStart w:id="2" w:name="_Toc102564999"/>
      <w:r w:rsidRPr="001E1837">
        <w:rPr>
          <w:rFonts w:ascii="Calibri" w:hAnsi="Calibri" w:cstheme="minorHAnsi"/>
          <w:szCs w:val="24"/>
          <w:lang w:eastAsia="en-GB"/>
        </w:rPr>
        <w:t xml:space="preserve">WCT will provide all staff and volunteers with training, guidance, and procedures to follow when they suspect a child, young person or adult is at risk of harm. </w:t>
      </w:r>
    </w:p>
    <w:p w14:paraId="7C95991F"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As an organisation, WCT will operate in line with the legal framework, this policy, WCT principles and values, WCT Code of Conduct, and safeguarding procedural guidance. </w:t>
      </w:r>
    </w:p>
    <w:p w14:paraId="72ED86B2" w14:textId="77777777" w:rsidR="003B2A35"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This policy will be reviewed on an annual basis.  </w:t>
      </w:r>
    </w:p>
    <w:p w14:paraId="6F635EC5" w14:textId="77777777" w:rsidR="003B2A35" w:rsidRDefault="003B2A35" w:rsidP="001E1837">
      <w:pPr>
        <w:autoSpaceDE w:val="0"/>
        <w:autoSpaceDN w:val="0"/>
        <w:adjustRightInd w:val="0"/>
        <w:spacing w:after="120" w:line="276" w:lineRule="auto"/>
        <w:rPr>
          <w:rFonts w:ascii="Calibri" w:hAnsi="Calibri" w:cstheme="minorHAnsi"/>
          <w:szCs w:val="24"/>
          <w:lang w:eastAsia="en-GB"/>
        </w:rPr>
      </w:pPr>
    </w:p>
    <w:p w14:paraId="77DA6B49" w14:textId="1D55607D"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  </w:t>
      </w:r>
    </w:p>
    <w:p w14:paraId="3EEB82EE" w14:textId="77777777" w:rsidR="00E3139C" w:rsidRPr="001E1837" w:rsidRDefault="00E3139C" w:rsidP="001E1837">
      <w:pPr>
        <w:numPr>
          <w:ilvl w:val="0"/>
          <w:numId w:val="20"/>
        </w:numPr>
        <w:autoSpaceDE w:val="0"/>
        <w:autoSpaceDN w:val="0"/>
        <w:adjustRightInd w:val="0"/>
        <w:spacing w:after="120" w:line="276" w:lineRule="auto"/>
        <w:ind w:left="0"/>
        <w:rPr>
          <w:rFonts w:ascii="Calibri" w:hAnsi="Calibri" w:cstheme="minorHAnsi"/>
          <w:b/>
          <w:bCs/>
          <w:spacing w:val="-1"/>
          <w:szCs w:val="24"/>
          <w:lang w:eastAsia="en-GB"/>
        </w:rPr>
      </w:pPr>
      <w:r w:rsidRPr="001E1837">
        <w:rPr>
          <w:rFonts w:ascii="Calibri" w:hAnsi="Calibri" w:cstheme="minorHAnsi"/>
          <w:b/>
          <w:bCs/>
          <w:szCs w:val="24"/>
          <w:lang w:eastAsia="en-GB"/>
        </w:rPr>
        <w:lastRenderedPageBreak/>
        <w:t xml:space="preserve">Key Terms </w:t>
      </w:r>
      <w:r w:rsidRPr="001E1837">
        <w:rPr>
          <w:rFonts w:ascii="Calibri" w:hAnsi="Calibri" w:cstheme="minorHAnsi"/>
          <w:b/>
          <w:bCs/>
          <w:spacing w:val="-1"/>
          <w:szCs w:val="24"/>
          <w:lang w:eastAsia="en-GB"/>
        </w:rPr>
        <w:t xml:space="preserve"> </w:t>
      </w:r>
    </w:p>
    <w:p w14:paraId="700E85DA" w14:textId="77777777" w:rsidR="00E3139C" w:rsidRPr="001E1837" w:rsidRDefault="00E3139C" w:rsidP="001E1837">
      <w:pPr>
        <w:shd w:val="clear" w:color="auto" w:fill="FFFFFF"/>
        <w:spacing w:after="120" w:line="360" w:lineRule="atLeast"/>
        <w:rPr>
          <w:rFonts w:ascii="Calibri" w:hAnsi="Calibri" w:cstheme="minorHAnsi"/>
          <w:szCs w:val="24"/>
          <w:lang w:eastAsia="en-GB"/>
        </w:rPr>
      </w:pPr>
      <w:r w:rsidRPr="001E1837">
        <w:rPr>
          <w:rFonts w:ascii="Calibri" w:hAnsi="Calibri" w:cstheme="minorHAnsi"/>
          <w:b/>
          <w:bCs/>
          <w:spacing w:val="-1"/>
          <w:szCs w:val="24"/>
          <w:lang w:eastAsia="en-GB"/>
        </w:rPr>
        <w:t>Safeguarding</w:t>
      </w:r>
      <w:r w:rsidRPr="001E1837">
        <w:rPr>
          <w:rFonts w:ascii="Calibri" w:hAnsi="Calibri" w:cstheme="minorHAnsi"/>
          <w:spacing w:val="-1"/>
          <w:szCs w:val="24"/>
          <w:lang w:eastAsia="en-GB"/>
        </w:rPr>
        <w:t xml:space="preserve"> – </w:t>
      </w:r>
      <w:r w:rsidRPr="001E1837">
        <w:rPr>
          <w:rFonts w:ascii="Calibri" w:hAnsi="Calibri" w:cstheme="minorHAnsi"/>
          <w:szCs w:val="24"/>
          <w:lang w:eastAsia="en-GB"/>
        </w:rPr>
        <w:t xml:space="preserve">refers to the actions taken by anyone to promote the safety and welfare of children, young people, and adults at risk to protect them from harm. </w:t>
      </w:r>
    </w:p>
    <w:p w14:paraId="31142226" w14:textId="77777777" w:rsidR="00E3139C" w:rsidRPr="001E1837" w:rsidRDefault="00E3139C" w:rsidP="001E1837">
      <w:pPr>
        <w:shd w:val="clear" w:color="auto" w:fill="FFFFFF"/>
        <w:spacing w:after="120" w:line="360" w:lineRule="atLeast"/>
        <w:rPr>
          <w:rFonts w:ascii="Calibri" w:hAnsi="Calibri" w:cstheme="minorHAnsi"/>
          <w:szCs w:val="24"/>
          <w:lang w:eastAsia="en-GB"/>
        </w:rPr>
      </w:pPr>
      <w:r w:rsidRPr="001E1837">
        <w:rPr>
          <w:rFonts w:ascii="Calibri" w:hAnsi="Calibri" w:cstheme="minorHAnsi"/>
          <w:b/>
          <w:bCs/>
          <w:szCs w:val="24"/>
          <w:lang w:eastAsia="en-GB"/>
        </w:rPr>
        <w:t>Harm -</w:t>
      </w:r>
      <w:r w:rsidRPr="001E1837">
        <w:rPr>
          <w:rFonts w:ascii="Calibri" w:hAnsi="Calibri" w:cstheme="minorHAnsi"/>
          <w:szCs w:val="24"/>
          <w:lang w:eastAsia="en-GB"/>
        </w:rPr>
        <w:t xml:space="preserve"> This includes sexual exploitation of children, young people and adults at risk, and modern-day slavery. </w:t>
      </w:r>
    </w:p>
    <w:p w14:paraId="716D6AA7" w14:textId="77777777" w:rsidR="00E3139C" w:rsidRPr="001E1837" w:rsidRDefault="00E3139C" w:rsidP="001E1837">
      <w:pPr>
        <w:spacing w:after="120" w:line="276" w:lineRule="auto"/>
        <w:rPr>
          <w:rFonts w:ascii="Calibri" w:hAnsi="Calibri" w:cstheme="minorHAnsi"/>
          <w:szCs w:val="24"/>
          <w:lang w:eastAsia="en-GB"/>
        </w:rPr>
      </w:pPr>
      <w:r w:rsidRPr="001E1837">
        <w:rPr>
          <w:rFonts w:ascii="Calibri" w:hAnsi="Calibri" w:cstheme="minorHAnsi"/>
          <w:b/>
          <w:bCs/>
          <w:spacing w:val="-1"/>
          <w:szCs w:val="24"/>
          <w:lang w:eastAsia="en-GB"/>
        </w:rPr>
        <w:t>Child or young person</w:t>
      </w:r>
      <w:r w:rsidRPr="001E1837">
        <w:rPr>
          <w:rFonts w:ascii="Calibri" w:hAnsi="Calibri" w:cstheme="minorHAnsi"/>
          <w:spacing w:val="-1"/>
          <w:szCs w:val="24"/>
          <w:lang w:eastAsia="en-GB"/>
        </w:rPr>
        <w:t xml:space="preserve">- </w:t>
      </w:r>
      <w:r w:rsidRPr="001E1837">
        <w:rPr>
          <w:rFonts w:ascii="Calibri" w:hAnsi="Calibri" w:cstheme="minorHAnsi"/>
          <w:kern w:val="24"/>
          <w:szCs w:val="24"/>
          <w:lang w:eastAsia="en-GB"/>
        </w:rPr>
        <w:t xml:space="preserve">Worcester Community Trust uses the definition of a child given in </w:t>
      </w:r>
      <w:r w:rsidRPr="001E1837">
        <w:rPr>
          <w:rFonts w:ascii="Calibri" w:hAnsi="Calibri" w:cstheme="minorHAnsi"/>
          <w:i/>
          <w:iCs/>
          <w:kern w:val="24"/>
          <w:szCs w:val="24"/>
          <w:lang w:eastAsia="en-GB"/>
        </w:rPr>
        <w:t>The Children’s Act 1989</w:t>
      </w:r>
      <w:r w:rsidRPr="001E1837">
        <w:rPr>
          <w:rFonts w:ascii="Calibri" w:hAnsi="Calibri" w:cstheme="minorHAnsi"/>
          <w:kern w:val="24"/>
          <w:szCs w:val="24"/>
          <w:lang w:eastAsia="en-GB"/>
        </w:rPr>
        <w:t xml:space="preserve"> as a person under the age of 18. </w:t>
      </w:r>
    </w:p>
    <w:p w14:paraId="0DA16B80" w14:textId="77777777" w:rsidR="00E3139C" w:rsidRPr="001E1837" w:rsidRDefault="00E3139C" w:rsidP="001E1837">
      <w:pPr>
        <w:spacing w:after="120" w:line="276" w:lineRule="auto"/>
        <w:rPr>
          <w:rFonts w:ascii="Calibri" w:hAnsi="Calibri" w:cstheme="minorHAnsi"/>
          <w:szCs w:val="24"/>
          <w:lang w:eastAsia="en-GB"/>
        </w:rPr>
      </w:pPr>
      <w:r w:rsidRPr="001E1837">
        <w:rPr>
          <w:rFonts w:ascii="Calibri" w:hAnsi="Calibri" w:cstheme="minorHAnsi"/>
          <w:b/>
          <w:bCs/>
          <w:spacing w:val="-1"/>
          <w:szCs w:val="24"/>
          <w:lang w:eastAsia="en-GB"/>
        </w:rPr>
        <w:t>Adult at Risk -</w:t>
      </w:r>
      <w:r w:rsidRPr="001E1837">
        <w:rPr>
          <w:rFonts w:ascii="Calibri" w:hAnsi="Calibri" w:cstheme="minorHAnsi"/>
          <w:spacing w:val="-1"/>
          <w:szCs w:val="24"/>
          <w:lang w:eastAsia="en-GB"/>
        </w:rPr>
        <w:t xml:space="preserve"> </w:t>
      </w:r>
      <w:r w:rsidRPr="001E1837">
        <w:rPr>
          <w:rFonts w:ascii="Calibri" w:hAnsi="Calibri" w:cstheme="minorHAnsi"/>
          <w:kern w:val="24"/>
          <w:szCs w:val="24"/>
          <w:lang w:eastAsia="en-GB"/>
        </w:rPr>
        <w:t>The Care Act (2014) defines an adult at risk is an individual aged 18 years and over who:</w:t>
      </w:r>
    </w:p>
    <w:p w14:paraId="04A5D775" w14:textId="77777777" w:rsidR="00E3139C" w:rsidRPr="001E1837" w:rsidRDefault="00E3139C" w:rsidP="001E1837">
      <w:pPr>
        <w:numPr>
          <w:ilvl w:val="0"/>
          <w:numId w:val="22"/>
        </w:numPr>
        <w:autoSpaceDE w:val="0"/>
        <w:autoSpaceDN w:val="0"/>
        <w:adjustRightInd w:val="0"/>
        <w:spacing w:after="120" w:line="276" w:lineRule="auto"/>
        <w:ind w:left="0"/>
        <w:contextualSpacing/>
        <w:rPr>
          <w:rFonts w:ascii="Calibri" w:hAnsi="Calibri" w:cstheme="minorHAnsi"/>
          <w:szCs w:val="24"/>
          <w:lang w:eastAsia="en-GB"/>
        </w:rPr>
      </w:pPr>
      <w:r w:rsidRPr="001E1837">
        <w:rPr>
          <w:rFonts w:ascii="Calibri" w:hAnsi="Calibri" w:cstheme="minorHAnsi"/>
          <w:kern w:val="24"/>
          <w:szCs w:val="24"/>
          <w:lang w:eastAsia="en-GB"/>
        </w:rPr>
        <w:t>has needs for care and support (</w:t>
      </w:r>
      <w:proofErr w:type="gramStart"/>
      <w:r w:rsidRPr="001E1837">
        <w:rPr>
          <w:rFonts w:ascii="Calibri" w:hAnsi="Calibri" w:cstheme="minorHAnsi"/>
          <w:kern w:val="24"/>
          <w:szCs w:val="24"/>
          <w:lang w:eastAsia="en-GB"/>
        </w:rPr>
        <w:t>whether or not</w:t>
      </w:r>
      <w:proofErr w:type="gramEnd"/>
      <w:r w:rsidRPr="001E1837">
        <w:rPr>
          <w:rFonts w:ascii="Calibri" w:hAnsi="Calibri" w:cstheme="minorHAnsi"/>
          <w:kern w:val="24"/>
          <w:szCs w:val="24"/>
          <w:lang w:eastAsia="en-GB"/>
        </w:rPr>
        <w:t xml:space="preserve"> the local authority is meeting any of those needs); </w:t>
      </w:r>
      <w:r w:rsidRPr="001E1837">
        <w:rPr>
          <w:rFonts w:ascii="Calibri" w:hAnsi="Calibri" w:cstheme="minorHAnsi"/>
          <w:i/>
          <w:iCs/>
          <w:kern w:val="24"/>
          <w:szCs w:val="24"/>
          <w:lang w:eastAsia="en-GB"/>
        </w:rPr>
        <w:t>and</w:t>
      </w:r>
    </w:p>
    <w:p w14:paraId="694761B1" w14:textId="77777777" w:rsidR="00E3139C" w:rsidRPr="001E1837" w:rsidRDefault="00E3139C" w:rsidP="001E1837">
      <w:pPr>
        <w:numPr>
          <w:ilvl w:val="0"/>
          <w:numId w:val="22"/>
        </w:numPr>
        <w:autoSpaceDE w:val="0"/>
        <w:autoSpaceDN w:val="0"/>
        <w:adjustRightInd w:val="0"/>
        <w:spacing w:after="120" w:line="276" w:lineRule="auto"/>
        <w:ind w:left="0"/>
        <w:contextualSpacing/>
        <w:rPr>
          <w:rFonts w:ascii="Calibri" w:hAnsi="Calibri" w:cstheme="minorHAnsi"/>
          <w:szCs w:val="24"/>
          <w:lang w:eastAsia="en-GB"/>
        </w:rPr>
      </w:pPr>
      <w:r w:rsidRPr="001E1837">
        <w:rPr>
          <w:rFonts w:ascii="Calibri" w:hAnsi="Calibri" w:cstheme="minorHAnsi"/>
          <w:kern w:val="24"/>
          <w:szCs w:val="24"/>
          <w:lang w:eastAsia="en-GB"/>
        </w:rPr>
        <w:t xml:space="preserve">is experiencing, or at risk of, abuse or neglect; </w:t>
      </w:r>
      <w:r w:rsidRPr="001E1837">
        <w:rPr>
          <w:rFonts w:ascii="Calibri" w:hAnsi="Calibri" w:cstheme="minorHAnsi"/>
          <w:i/>
          <w:iCs/>
          <w:kern w:val="24"/>
          <w:szCs w:val="24"/>
          <w:lang w:eastAsia="en-GB"/>
        </w:rPr>
        <w:t>and</w:t>
      </w:r>
    </w:p>
    <w:p w14:paraId="727BBA5C" w14:textId="77777777" w:rsidR="00E3139C" w:rsidRPr="001E1837" w:rsidRDefault="00E3139C" w:rsidP="001E1837">
      <w:pPr>
        <w:numPr>
          <w:ilvl w:val="0"/>
          <w:numId w:val="22"/>
        </w:numPr>
        <w:autoSpaceDE w:val="0"/>
        <w:autoSpaceDN w:val="0"/>
        <w:adjustRightInd w:val="0"/>
        <w:spacing w:after="120" w:line="276" w:lineRule="auto"/>
        <w:ind w:left="0"/>
        <w:contextualSpacing/>
        <w:rPr>
          <w:rFonts w:ascii="Calibri" w:hAnsi="Calibri" w:cstheme="minorHAnsi"/>
          <w:szCs w:val="24"/>
          <w:lang w:eastAsia="en-GB"/>
        </w:rPr>
      </w:pPr>
      <w:proofErr w:type="gramStart"/>
      <w:r w:rsidRPr="001E1837">
        <w:rPr>
          <w:rFonts w:ascii="Calibri" w:hAnsi="Calibri" w:cstheme="minorHAnsi"/>
          <w:kern w:val="24"/>
          <w:szCs w:val="24"/>
          <w:lang w:eastAsia="en-GB"/>
        </w:rPr>
        <w:t>as a result of</w:t>
      </w:r>
      <w:proofErr w:type="gramEnd"/>
      <w:r w:rsidRPr="001E1837">
        <w:rPr>
          <w:rFonts w:ascii="Calibri" w:hAnsi="Calibri" w:cstheme="minorHAnsi"/>
          <w:kern w:val="24"/>
          <w:szCs w:val="24"/>
          <w:lang w:eastAsia="en-GB"/>
        </w:rPr>
        <w:t xml:space="preserve"> those care and support needs is unable to protect themselves from either the risk of, or the experience of abuse or neglect.</w:t>
      </w:r>
      <w:r w:rsidRPr="001E1837">
        <w:rPr>
          <w:rFonts w:ascii="Calibri" w:hAnsi="Calibri" w:cstheme="minorHAnsi"/>
          <w:b/>
          <w:bCs/>
          <w:kern w:val="24"/>
          <w:szCs w:val="24"/>
          <w:lang w:eastAsia="en-GB"/>
        </w:rPr>
        <w:t> </w:t>
      </w:r>
    </w:p>
    <w:p w14:paraId="6D07D37F" w14:textId="77777777" w:rsidR="00E3139C" w:rsidRPr="001E1837" w:rsidRDefault="00E3139C" w:rsidP="001E1837">
      <w:pPr>
        <w:numPr>
          <w:ilvl w:val="0"/>
          <w:numId w:val="20"/>
        </w:numPr>
        <w:autoSpaceDE w:val="0"/>
        <w:autoSpaceDN w:val="0"/>
        <w:adjustRightInd w:val="0"/>
        <w:spacing w:after="120" w:line="276" w:lineRule="auto"/>
        <w:ind w:left="0"/>
        <w:rPr>
          <w:rFonts w:ascii="Calibri" w:hAnsi="Calibri" w:cstheme="minorHAnsi"/>
          <w:b/>
          <w:bCs/>
          <w:color w:val="000000"/>
          <w:szCs w:val="24"/>
          <w:lang w:eastAsia="en-GB"/>
        </w:rPr>
      </w:pPr>
      <w:r w:rsidRPr="001E1837">
        <w:rPr>
          <w:rFonts w:ascii="Calibri" w:hAnsi="Calibri" w:cstheme="minorHAnsi"/>
          <w:b/>
          <w:bCs/>
          <w:color w:val="000000"/>
          <w:szCs w:val="24"/>
          <w:lang w:eastAsia="en-GB"/>
        </w:rPr>
        <w:t>Organisational Responsibilities</w:t>
      </w:r>
      <w:bookmarkEnd w:id="2"/>
    </w:p>
    <w:p w14:paraId="03012F27"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proofErr w:type="gramStart"/>
      <w:r w:rsidRPr="001E1837">
        <w:rPr>
          <w:rFonts w:ascii="Calibri" w:hAnsi="Calibri" w:cstheme="minorHAnsi"/>
          <w:szCs w:val="24"/>
          <w:lang w:eastAsia="en-GB"/>
        </w:rPr>
        <w:t>In order to</w:t>
      </w:r>
      <w:proofErr w:type="gramEnd"/>
      <w:r w:rsidRPr="001E1837">
        <w:rPr>
          <w:rFonts w:ascii="Calibri" w:hAnsi="Calibri" w:cstheme="minorHAnsi"/>
          <w:szCs w:val="24"/>
          <w:lang w:eastAsia="en-GB"/>
        </w:rPr>
        <w:t xml:space="preserve"> safeguard everyone, Worcester Community Trust will:</w:t>
      </w:r>
    </w:p>
    <w:p w14:paraId="7B7030C8" w14:textId="77777777" w:rsidR="00E3139C" w:rsidRPr="001E1837"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t xml:space="preserve">Treat all individuals with dignity and respect. </w:t>
      </w:r>
    </w:p>
    <w:p w14:paraId="1A0C54C8" w14:textId="77777777" w:rsidR="00E3139C" w:rsidRPr="001E1837"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t xml:space="preserve">Understand that safeguarding is everyone’s responsibility. </w:t>
      </w:r>
    </w:p>
    <w:p w14:paraId="661D3453" w14:textId="77777777" w:rsidR="00E3139C" w:rsidRPr="001E1837"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t xml:space="preserve">Provide appropriate training recognising potential indictors of abuse so that all staff and volunteers to make informed and confident responses to safeguarding issues and concerns. </w:t>
      </w:r>
    </w:p>
    <w:p w14:paraId="096D52C9" w14:textId="77777777" w:rsidR="00E3139C" w:rsidRPr="001E1837"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t>Provide appropriate training to all staff and volunteers regarding WCT safeguarding policy, process and procedures to all staff and volunteers.</w:t>
      </w:r>
    </w:p>
    <w:p w14:paraId="420D9B72" w14:textId="77777777" w:rsidR="00E3139C" w:rsidRPr="001E1837"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t xml:space="preserve">Provide appropriate supervision and support for all staff.  </w:t>
      </w:r>
    </w:p>
    <w:p w14:paraId="1F11479F" w14:textId="77777777" w:rsidR="00E3139C" w:rsidRPr="001E1837"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t xml:space="preserve">Have clear lines of governance and accountability. </w:t>
      </w:r>
    </w:p>
    <w:p w14:paraId="74F5651E" w14:textId="77777777" w:rsidR="00E3139C" w:rsidRPr="001E1837"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t xml:space="preserve">Have clear management oversight, a safeguarding lead and a member of the trustee board who takes lead responsibility for safeguarding. </w:t>
      </w:r>
    </w:p>
    <w:p w14:paraId="05351F3F" w14:textId="77777777" w:rsidR="00E3139C" w:rsidRPr="001E1837"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t xml:space="preserve">Have a process which sets out the threshold for information sharing, when necessary, with the professionals who hold statutory responsibility for safeguarding children, young people, and adults at risk. </w:t>
      </w:r>
    </w:p>
    <w:p w14:paraId="61FC645D" w14:textId="77777777" w:rsidR="00E3139C" w:rsidRPr="001E1837"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t xml:space="preserve">Ensure all staff and volunteers have access to external professional safeguarding advice if required. </w:t>
      </w:r>
    </w:p>
    <w:p w14:paraId="2AA331A2" w14:textId="77777777" w:rsidR="00E3139C" w:rsidRPr="001E1837"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t xml:space="preserve">Ensure everyone who uses WCT projects and centres is aware of safeguarding, and how to raise a concern.  </w:t>
      </w:r>
    </w:p>
    <w:p w14:paraId="51B3D244" w14:textId="77777777" w:rsidR="00E3139C" w:rsidRPr="001E1837"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t xml:space="preserve">Ensure all staff adhere to the WCT Code of Conduct </w:t>
      </w:r>
    </w:p>
    <w:p w14:paraId="7A96604D" w14:textId="77777777" w:rsidR="00E3139C" w:rsidRDefault="00E3139C" w:rsidP="001E1837">
      <w:pPr>
        <w:numPr>
          <w:ilvl w:val="0"/>
          <w:numId w:val="19"/>
        </w:numPr>
        <w:autoSpaceDE w:val="0"/>
        <w:autoSpaceDN w:val="0"/>
        <w:adjustRightInd w:val="0"/>
        <w:spacing w:after="120" w:line="276" w:lineRule="auto"/>
        <w:ind w:left="0" w:hanging="425"/>
        <w:rPr>
          <w:rFonts w:ascii="Calibri" w:hAnsi="Calibri" w:cstheme="minorHAnsi"/>
          <w:szCs w:val="24"/>
          <w:lang w:eastAsia="en-GB"/>
        </w:rPr>
      </w:pPr>
      <w:r w:rsidRPr="001E1837">
        <w:rPr>
          <w:rFonts w:ascii="Calibri" w:hAnsi="Calibri" w:cstheme="minorHAnsi"/>
          <w:szCs w:val="24"/>
          <w:lang w:eastAsia="en-GB"/>
        </w:rPr>
        <w:lastRenderedPageBreak/>
        <w:t xml:space="preserve">Review information on safeguarding concerns regularly </w:t>
      </w:r>
      <w:proofErr w:type="gramStart"/>
      <w:r w:rsidRPr="001E1837">
        <w:rPr>
          <w:rFonts w:ascii="Calibri" w:hAnsi="Calibri" w:cstheme="minorHAnsi"/>
          <w:szCs w:val="24"/>
          <w:lang w:eastAsia="en-GB"/>
        </w:rPr>
        <w:t>in order to</w:t>
      </w:r>
      <w:proofErr w:type="gramEnd"/>
      <w:r w:rsidRPr="001E1837">
        <w:rPr>
          <w:rFonts w:ascii="Calibri" w:hAnsi="Calibri" w:cstheme="minorHAnsi"/>
          <w:szCs w:val="24"/>
          <w:lang w:eastAsia="en-GB"/>
        </w:rPr>
        <w:t xml:space="preserve"> improve practice.</w:t>
      </w:r>
    </w:p>
    <w:p w14:paraId="658A8A18" w14:textId="77777777" w:rsidR="00E3139C" w:rsidRPr="001E1837" w:rsidRDefault="00E3139C" w:rsidP="001E1837">
      <w:pPr>
        <w:autoSpaceDE w:val="0"/>
        <w:autoSpaceDN w:val="0"/>
        <w:adjustRightInd w:val="0"/>
        <w:spacing w:after="120" w:line="276" w:lineRule="auto"/>
        <w:outlineLvl w:val="1"/>
        <w:rPr>
          <w:rFonts w:ascii="Calibri" w:hAnsi="Calibri" w:cstheme="minorHAnsi"/>
          <w:b/>
          <w:bCs/>
          <w:szCs w:val="24"/>
          <w:u w:val="single"/>
          <w:lang w:eastAsia="en-GB"/>
        </w:rPr>
      </w:pPr>
      <w:bookmarkStart w:id="3" w:name="_Toc149222812"/>
      <w:r w:rsidRPr="001E1837">
        <w:rPr>
          <w:rFonts w:ascii="Calibri" w:hAnsi="Calibri" w:cstheme="minorHAnsi"/>
          <w:b/>
          <w:bCs/>
          <w:szCs w:val="24"/>
          <w:u w:val="single"/>
          <w:lang w:eastAsia="en-GB"/>
        </w:rPr>
        <w:t>Safeguarding Lead Responsibilities</w:t>
      </w:r>
      <w:bookmarkEnd w:id="3"/>
    </w:p>
    <w:p w14:paraId="5A64EFF6"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The Safeguarding Lead is the point of contact for anyone at Worcester Community Trust who has a concern. They are responsible for leading on:</w:t>
      </w:r>
    </w:p>
    <w:p w14:paraId="6D56A388" w14:textId="77777777" w:rsidR="00E3139C" w:rsidRPr="001E1837" w:rsidRDefault="00E3139C" w:rsidP="001E1837">
      <w:pPr>
        <w:numPr>
          <w:ilvl w:val="0"/>
          <w:numId w:val="21"/>
        </w:numPr>
        <w:autoSpaceDE w:val="0"/>
        <w:autoSpaceDN w:val="0"/>
        <w:adjustRightInd w:val="0"/>
        <w:spacing w:after="120" w:line="276" w:lineRule="auto"/>
        <w:ind w:left="0" w:hanging="357"/>
        <w:rPr>
          <w:rFonts w:ascii="Calibri" w:hAnsi="Calibri" w:cstheme="minorHAnsi"/>
          <w:szCs w:val="24"/>
          <w:lang w:eastAsia="en-GB"/>
        </w:rPr>
      </w:pPr>
      <w:r w:rsidRPr="001E1837">
        <w:rPr>
          <w:rFonts w:ascii="Calibri" w:hAnsi="Calibri" w:cstheme="minorHAnsi"/>
          <w:szCs w:val="24"/>
          <w:lang w:eastAsia="en-GB"/>
        </w:rPr>
        <w:t>Advising staff on managing safeguarding concerns in a timely manner</w:t>
      </w:r>
    </w:p>
    <w:p w14:paraId="2FCC7937" w14:textId="77777777" w:rsidR="00E3139C" w:rsidRPr="001E1837" w:rsidRDefault="00E3139C" w:rsidP="001E1837">
      <w:pPr>
        <w:numPr>
          <w:ilvl w:val="0"/>
          <w:numId w:val="21"/>
        </w:numPr>
        <w:autoSpaceDE w:val="0"/>
        <w:autoSpaceDN w:val="0"/>
        <w:adjustRightInd w:val="0"/>
        <w:spacing w:after="120" w:line="276" w:lineRule="auto"/>
        <w:ind w:left="0" w:hanging="357"/>
        <w:rPr>
          <w:rFonts w:ascii="Calibri" w:hAnsi="Calibri" w:cstheme="minorHAnsi"/>
          <w:szCs w:val="24"/>
          <w:lang w:eastAsia="en-GB"/>
        </w:rPr>
      </w:pPr>
      <w:r w:rsidRPr="001E1837">
        <w:rPr>
          <w:rFonts w:ascii="Calibri" w:hAnsi="Calibri" w:cstheme="minorHAnsi"/>
          <w:szCs w:val="24"/>
          <w:lang w:eastAsia="en-GB"/>
        </w:rPr>
        <w:t>Ensuring appropriate action is taken when safeguarding concerns are raised.</w:t>
      </w:r>
    </w:p>
    <w:p w14:paraId="52530088" w14:textId="77777777" w:rsidR="00E3139C" w:rsidRPr="001E1837" w:rsidRDefault="00E3139C" w:rsidP="001E1837">
      <w:pPr>
        <w:numPr>
          <w:ilvl w:val="0"/>
          <w:numId w:val="21"/>
        </w:numPr>
        <w:autoSpaceDE w:val="0"/>
        <w:autoSpaceDN w:val="0"/>
        <w:adjustRightInd w:val="0"/>
        <w:spacing w:after="120" w:line="276" w:lineRule="auto"/>
        <w:ind w:left="0" w:hanging="357"/>
        <w:rPr>
          <w:rFonts w:ascii="Calibri" w:hAnsi="Calibri" w:cstheme="minorHAnsi"/>
          <w:szCs w:val="24"/>
          <w:lang w:eastAsia="en-GB"/>
        </w:rPr>
      </w:pPr>
      <w:r w:rsidRPr="001E1837">
        <w:rPr>
          <w:rFonts w:ascii="Calibri" w:hAnsi="Calibri" w:cstheme="minorHAnsi"/>
          <w:szCs w:val="24"/>
          <w:lang w:eastAsia="en-GB"/>
        </w:rPr>
        <w:t xml:space="preserve">Ensuring WCT fulfils its statutory duties. </w:t>
      </w:r>
    </w:p>
    <w:p w14:paraId="55483B2B" w14:textId="77777777" w:rsidR="00E3139C" w:rsidRPr="001E1837" w:rsidRDefault="00E3139C" w:rsidP="001E1837">
      <w:pPr>
        <w:numPr>
          <w:ilvl w:val="0"/>
          <w:numId w:val="21"/>
        </w:numPr>
        <w:autoSpaceDE w:val="0"/>
        <w:autoSpaceDN w:val="0"/>
        <w:adjustRightInd w:val="0"/>
        <w:spacing w:after="120" w:line="276" w:lineRule="auto"/>
        <w:ind w:left="0" w:hanging="357"/>
        <w:rPr>
          <w:rFonts w:ascii="Calibri" w:hAnsi="Calibri" w:cstheme="minorHAnsi"/>
          <w:szCs w:val="24"/>
          <w:lang w:eastAsia="en-GB"/>
        </w:rPr>
      </w:pPr>
      <w:r w:rsidRPr="001E1837">
        <w:rPr>
          <w:rFonts w:ascii="Calibri" w:hAnsi="Calibri" w:cstheme="minorHAnsi"/>
          <w:szCs w:val="24"/>
          <w:lang w:eastAsia="en-GB"/>
        </w:rPr>
        <w:t xml:space="preserve">Ensuring that the organisation’s safeguarding training, policies and procedures are fit for purpose. </w:t>
      </w:r>
    </w:p>
    <w:p w14:paraId="39BAE5F2" w14:textId="77777777" w:rsidR="001E1837" w:rsidRPr="001E1837" w:rsidRDefault="001E1837" w:rsidP="001E1837">
      <w:pPr>
        <w:autoSpaceDE w:val="0"/>
        <w:autoSpaceDN w:val="0"/>
        <w:adjustRightInd w:val="0"/>
        <w:spacing w:after="120" w:line="276" w:lineRule="auto"/>
        <w:rPr>
          <w:rFonts w:ascii="Calibri" w:hAnsi="Calibri" w:cstheme="minorHAnsi"/>
          <w:szCs w:val="24"/>
          <w:lang w:eastAsia="en-GB"/>
        </w:rPr>
      </w:pPr>
    </w:p>
    <w:p w14:paraId="20032A73" w14:textId="77777777" w:rsidR="00E3139C" w:rsidRPr="001E1837" w:rsidRDefault="00E3139C" w:rsidP="001E1837">
      <w:pPr>
        <w:numPr>
          <w:ilvl w:val="0"/>
          <w:numId w:val="20"/>
        </w:numPr>
        <w:autoSpaceDE w:val="0"/>
        <w:autoSpaceDN w:val="0"/>
        <w:adjustRightInd w:val="0"/>
        <w:spacing w:after="120" w:line="276" w:lineRule="auto"/>
        <w:ind w:left="0"/>
        <w:outlineLvl w:val="0"/>
        <w:rPr>
          <w:rFonts w:ascii="Calibri" w:hAnsi="Calibri" w:cstheme="minorHAnsi"/>
          <w:b/>
          <w:bCs/>
          <w:szCs w:val="24"/>
          <w:lang w:eastAsia="en-GB"/>
        </w:rPr>
      </w:pPr>
      <w:bookmarkStart w:id="4" w:name="_Toc149222813"/>
      <w:bookmarkStart w:id="5" w:name="_Hlk102641748"/>
      <w:r w:rsidRPr="001E1837">
        <w:rPr>
          <w:rFonts w:ascii="Calibri" w:hAnsi="Calibri" w:cstheme="minorHAnsi"/>
          <w:b/>
          <w:bCs/>
          <w:szCs w:val="24"/>
          <w:lang w:eastAsia="en-GB"/>
        </w:rPr>
        <w:t>Principles</w:t>
      </w:r>
      <w:bookmarkEnd w:id="4"/>
    </w:p>
    <w:p w14:paraId="34804BA1"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noProof/>
          <w:szCs w:val="24"/>
          <w:lang w:eastAsia="en-GB"/>
        </w:rPr>
        <w:drawing>
          <wp:inline distT="0" distB="0" distL="0" distR="0" wp14:anchorId="505043FA" wp14:editId="22440461">
            <wp:extent cx="5486400" cy="5429250"/>
            <wp:effectExtent l="0" t="0" r="0" b="19050"/>
            <wp:docPr id="46089508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8E22EC3"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p>
    <w:p w14:paraId="30AA413F" w14:textId="77777777" w:rsidR="00E3139C" w:rsidRPr="001E1837" w:rsidRDefault="00E3139C" w:rsidP="001E1837">
      <w:pPr>
        <w:numPr>
          <w:ilvl w:val="0"/>
          <w:numId w:val="20"/>
        </w:numPr>
        <w:autoSpaceDE w:val="0"/>
        <w:autoSpaceDN w:val="0"/>
        <w:adjustRightInd w:val="0"/>
        <w:spacing w:after="120" w:line="276" w:lineRule="auto"/>
        <w:ind w:left="0"/>
        <w:outlineLvl w:val="0"/>
        <w:rPr>
          <w:rFonts w:ascii="Calibri" w:hAnsi="Calibri" w:cstheme="minorHAnsi"/>
          <w:b/>
          <w:bCs/>
          <w:szCs w:val="24"/>
          <w:lang w:eastAsia="en-GB"/>
        </w:rPr>
      </w:pPr>
      <w:bookmarkStart w:id="6" w:name="_Hlk102641992"/>
      <w:bookmarkStart w:id="7" w:name="_Toc149222814"/>
      <w:bookmarkEnd w:id="5"/>
      <w:r w:rsidRPr="001E1837">
        <w:rPr>
          <w:rFonts w:ascii="Calibri" w:hAnsi="Calibri" w:cstheme="minorHAnsi"/>
          <w:b/>
          <w:bCs/>
          <w:szCs w:val="24"/>
          <w:lang w:eastAsia="en-GB"/>
        </w:rPr>
        <w:lastRenderedPageBreak/>
        <w:t>Safe Recruitment and Support for Staff and Volunteers</w:t>
      </w:r>
      <w:bookmarkEnd w:id="7"/>
      <w:r w:rsidRPr="001E1837">
        <w:rPr>
          <w:rFonts w:ascii="Calibri" w:hAnsi="Calibri" w:cstheme="minorHAnsi"/>
          <w:b/>
          <w:bCs/>
          <w:szCs w:val="24"/>
          <w:lang w:eastAsia="en-GB"/>
        </w:rPr>
        <w:t xml:space="preserve"> </w:t>
      </w:r>
    </w:p>
    <w:p w14:paraId="23FF4940"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Worcester Community Trust recognises that there is a possibility of abuse from people in positions of trust and ensures that every precaution is taken during recruitment, support and supervision.  </w:t>
      </w:r>
    </w:p>
    <w:p w14:paraId="76B50BAB"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Worcester Community Trust consistently applies a thorough and clearly defined method of recruiting staff and volunteers in line with best safeguarding practice. This is outlined in the Recruitment Policy and DBS Policy. </w:t>
      </w:r>
    </w:p>
    <w:p w14:paraId="43B920D5" w14:textId="236E20E2"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 All newly appointed staff undertake appropriate induction and training prior to service or centre user contact.   </w:t>
      </w:r>
    </w:p>
    <w:p w14:paraId="5AB5EE50"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WCT undertakes effective safeguarding management and supervision of staff and volunteers which are outlined in the Supervision and Celebration Investment Review Policy. </w:t>
      </w:r>
    </w:p>
    <w:bookmarkEnd w:id="6"/>
    <w:p w14:paraId="413BCC6C" w14:textId="77777777" w:rsidR="00E3139C" w:rsidRPr="001E1837" w:rsidRDefault="00E3139C" w:rsidP="001E1837">
      <w:pPr>
        <w:numPr>
          <w:ilvl w:val="0"/>
          <w:numId w:val="20"/>
        </w:numPr>
        <w:autoSpaceDE w:val="0"/>
        <w:autoSpaceDN w:val="0"/>
        <w:adjustRightInd w:val="0"/>
        <w:spacing w:after="120" w:line="276" w:lineRule="auto"/>
        <w:ind w:left="0"/>
        <w:rPr>
          <w:rFonts w:ascii="Calibri" w:hAnsi="Calibri" w:cstheme="minorHAnsi"/>
          <w:b/>
          <w:bCs/>
          <w:color w:val="000000"/>
          <w:szCs w:val="24"/>
          <w:lang w:eastAsia="en-GB"/>
        </w:rPr>
      </w:pPr>
      <w:r w:rsidRPr="001E1837">
        <w:rPr>
          <w:rFonts w:ascii="Calibri" w:hAnsi="Calibri" w:cstheme="minorHAnsi"/>
          <w:b/>
          <w:bCs/>
          <w:color w:val="000000"/>
          <w:szCs w:val="24"/>
          <w:lang w:eastAsia="en-GB"/>
        </w:rPr>
        <w:t xml:space="preserve">Procedures and Practice </w:t>
      </w:r>
    </w:p>
    <w:p w14:paraId="5613B4FA"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WCT has clearly defined procedures for safeguarding which constitutes safe practice and what action must be taken when there are actual or suspected incidents or abuse. </w:t>
      </w:r>
    </w:p>
    <w:p w14:paraId="6497C74F"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These are outlined in WCT Safeguarding Procedure and complemented by regular training through the WCT Safeguarding Adults Workshop and WCT Safeguarding Children Workshop.   </w:t>
      </w:r>
    </w:p>
    <w:p w14:paraId="24C78FD3"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All WCT staff and volunteers complete externally accredited training in Safeguarding.  </w:t>
      </w:r>
    </w:p>
    <w:p w14:paraId="7879880A"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All WCT staff and volunteers read understand WCT Safeguarding Policy and procedures prior to contact with children, young people, and adults at risk.  </w:t>
      </w:r>
    </w:p>
    <w:p w14:paraId="5EB47359"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All WCT staff and volunteers are aware of whom to contact if they need further support.</w:t>
      </w:r>
    </w:p>
    <w:p w14:paraId="3A2C2F0F" w14:textId="52F04F53"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 All WCT staff discuss safeguarding at team meetings and supervision.  </w:t>
      </w:r>
    </w:p>
    <w:p w14:paraId="09F5C153"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WCT has procedures in place for responding to any allegations against anyone who works or volunteers with children, young people, or adults at risk. These are outlined in the Employee Code of Conduct, Disciplinary Procedure V1.2, and the Serious Incident Reporting Policy.  </w:t>
      </w:r>
    </w:p>
    <w:p w14:paraId="70A7BE1D" w14:textId="77777777" w:rsidR="00E3139C" w:rsidRPr="001E1837" w:rsidRDefault="00E3139C" w:rsidP="001E1837">
      <w:pPr>
        <w:numPr>
          <w:ilvl w:val="0"/>
          <w:numId w:val="20"/>
        </w:numPr>
        <w:autoSpaceDE w:val="0"/>
        <w:autoSpaceDN w:val="0"/>
        <w:adjustRightInd w:val="0"/>
        <w:spacing w:after="120" w:line="276" w:lineRule="auto"/>
        <w:ind w:left="0"/>
        <w:rPr>
          <w:rFonts w:ascii="Calibri" w:hAnsi="Calibri" w:cstheme="minorHAnsi"/>
          <w:b/>
          <w:bCs/>
          <w:color w:val="000000"/>
          <w:szCs w:val="24"/>
          <w:lang w:eastAsia="en-GB"/>
        </w:rPr>
      </w:pPr>
      <w:r w:rsidRPr="001E1837">
        <w:rPr>
          <w:rFonts w:ascii="Calibri" w:hAnsi="Calibri" w:cstheme="minorHAnsi"/>
          <w:b/>
          <w:bCs/>
          <w:color w:val="000000"/>
          <w:szCs w:val="24"/>
          <w:lang w:eastAsia="en-GB"/>
        </w:rPr>
        <w:t xml:space="preserve">Managing Risk </w:t>
      </w:r>
    </w:p>
    <w:p w14:paraId="0CB1D62D"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WCT operates an effective procedure for managing risk including those related to safeguarding children, young people, and adults at risk. </w:t>
      </w:r>
    </w:p>
    <w:p w14:paraId="1D723F69"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WCT has procedures in place for reporting, recording, and reviewing all safeguarding concerns which informs practice, policy and risk assessment management protocols and where appropriate reporting to the Charity Commission. </w:t>
      </w:r>
    </w:p>
    <w:p w14:paraId="42F7686D" w14:textId="77777777" w:rsidR="00E3139C"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This is outlined in the Serious Incident Reporting Policy.   </w:t>
      </w:r>
    </w:p>
    <w:p w14:paraId="1BAF2CE6" w14:textId="1AF51C55" w:rsidR="00E3139C" w:rsidRPr="001E1837" w:rsidRDefault="00E3139C" w:rsidP="001E1837">
      <w:pPr>
        <w:numPr>
          <w:ilvl w:val="0"/>
          <w:numId w:val="20"/>
        </w:numPr>
        <w:autoSpaceDE w:val="0"/>
        <w:autoSpaceDN w:val="0"/>
        <w:adjustRightInd w:val="0"/>
        <w:spacing w:after="120" w:line="276" w:lineRule="auto"/>
        <w:ind w:left="0"/>
        <w:rPr>
          <w:rFonts w:ascii="Calibri" w:hAnsi="Calibri" w:cstheme="minorHAnsi"/>
          <w:b/>
          <w:bCs/>
          <w:color w:val="000000"/>
          <w:szCs w:val="24"/>
          <w:lang w:eastAsia="en-GB"/>
        </w:rPr>
      </w:pPr>
      <w:r w:rsidRPr="001E1837">
        <w:rPr>
          <w:rFonts w:ascii="Calibri" w:hAnsi="Calibri" w:cstheme="minorHAnsi"/>
          <w:b/>
          <w:bCs/>
          <w:color w:val="000000"/>
          <w:szCs w:val="24"/>
          <w:lang w:eastAsia="en-GB"/>
        </w:rPr>
        <w:t xml:space="preserve">Related Documents and Legal Framework </w:t>
      </w:r>
    </w:p>
    <w:p w14:paraId="62B18BE2" w14:textId="77777777" w:rsidR="00E3139C" w:rsidRPr="001E1837" w:rsidRDefault="00E3139C" w:rsidP="001E1837">
      <w:pPr>
        <w:autoSpaceDE w:val="0"/>
        <w:autoSpaceDN w:val="0"/>
        <w:adjustRightInd w:val="0"/>
        <w:spacing w:after="120" w:line="276" w:lineRule="auto"/>
        <w:rPr>
          <w:rFonts w:ascii="Calibri" w:hAnsi="Calibri" w:cstheme="minorHAnsi"/>
          <w:b/>
          <w:bCs/>
          <w:color w:val="000000"/>
          <w:szCs w:val="24"/>
          <w:lang w:eastAsia="en-GB"/>
        </w:rPr>
      </w:pPr>
      <w:r w:rsidRPr="001E1837">
        <w:rPr>
          <w:rFonts w:ascii="Calibri" w:hAnsi="Calibri" w:cstheme="minorHAnsi"/>
          <w:color w:val="000000"/>
          <w:szCs w:val="24"/>
          <w:lang w:eastAsia="en-GB"/>
        </w:rPr>
        <w:t>This overarching safeguarding policy is supported by training, supervision, and related documents and is further strengthened through organisational policies and procedures aimed at promoting safe and ethical work practices.</w:t>
      </w:r>
    </w:p>
    <w:p w14:paraId="25664BB6" w14:textId="77777777" w:rsidR="000C53F2" w:rsidRPr="001E1837" w:rsidRDefault="000C53F2" w:rsidP="001E1837">
      <w:pPr>
        <w:spacing w:after="120"/>
        <w:rPr>
          <w:rFonts w:ascii="Calibri" w:hAnsi="Calibri" w:cstheme="minorHAnsi"/>
          <w:szCs w:val="24"/>
        </w:rPr>
      </w:pPr>
    </w:p>
    <w:tbl>
      <w:tblPr>
        <w:tblW w:w="949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75"/>
        <w:gridCol w:w="6419"/>
      </w:tblGrid>
      <w:tr w:rsidR="00E3139C" w:rsidRPr="001E1837" w14:paraId="4B6CA5D4" w14:textId="77777777" w:rsidTr="00E3139C">
        <w:trPr>
          <w:trHeight w:val="1277"/>
          <w:jc w:val="center"/>
        </w:trPr>
        <w:tc>
          <w:tcPr>
            <w:tcW w:w="3075" w:type="dxa"/>
          </w:tcPr>
          <w:p w14:paraId="7F4065C3"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Legal Framework </w:t>
            </w:r>
          </w:p>
        </w:tc>
        <w:tc>
          <w:tcPr>
            <w:tcW w:w="6419" w:type="dxa"/>
          </w:tcPr>
          <w:p w14:paraId="648CE03A" w14:textId="77777777" w:rsidR="00E3139C" w:rsidRPr="001E1837" w:rsidRDefault="00E3139C" w:rsidP="001E1837">
            <w:pPr>
              <w:autoSpaceDE w:val="0"/>
              <w:autoSpaceDN w:val="0"/>
              <w:adjustRightInd w:val="0"/>
              <w:spacing w:after="120" w:line="276" w:lineRule="auto"/>
              <w:rPr>
                <w:rFonts w:ascii="Calibri" w:hAnsi="Calibri" w:cstheme="minorHAnsi"/>
                <w:bCs/>
                <w:szCs w:val="24"/>
                <w:lang w:eastAsia="en-GB"/>
              </w:rPr>
            </w:pPr>
            <w:r w:rsidRPr="001E1837">
              <w:rPr>
                <w:rFonts w:ascii="Calibri" w:hAnsi="Calibri" w:cstheme="minorHAnsi"/>
                <w:bCs/>
                <w:szCs w:val="24"/>
                <w:lang w:eastAsia="en-GB"/>
              </w:rPr>
              <w:t>Care Act (2014)</w:t>
            </w:r>
          </w:p>
          <w:p w14:paraId="0B82EA9D" w14:textId="77777777" w:rsidR="00E3139C" w:rsidRPr="001E1837" w:rsidRDefault="00E3139C" w:rsidP="001E1837">
            <w:pPr>
              <w:autoSpaceDE w:val="0"/>
              <w:autoSpaceDN w:val="0"/>
              <w:adjustRightInd w:val="0"/>
              <w:spacing w:after="120" w:line="276" w:lineRule="auto"/>
              <w:rPr>
                <w:rFonts w:ascii="Calibri" w:hAnsi="Calibri" w:cstheme="minorHAnsi"/>
                <w:bCs/>
                <w:szCs w:val="24"/>
                <w:lang w:eastAsia="en-GB"/>
              </w:rPr>
            </w:pPr>
            <w:r w:rsidRPr="001E1837">
              <w:rPr>
                <w:rFonts w:ascii="Calibri" w:hAnsi="Calibri" w:cstheme="minorHAnsi"/>
                <w:bCs/>
                <w:szCs w:val="24"/>
                <w:shd w:val="clear" w:color="auto" w:fill="FFFFFF"/>
                <w:lang w:eastAsia="en-GB"/>
              </w:rPr>
              <w:t>Safeguarding Vulnerable Groups Act (SVGA) 2006</w:t>
            </w:r>
          </w:p>
          <w:p w14:paraId="386F3ED6" w14:textId="77777777" w:rsidR="00E3139C" w:rsidRPr="001E1837" w:rsidRDefault="00E3139C" w:rsidP="001E1837">
            <w:pPr>
              <w:autoSpaceDE w:val="0"/>
              <w:autoSpaceDN w:val="0"/>
              <w:adjustRightInd w:val="0"/>
              <w:spacing w:after="120" w:line="276" w:lineRule="auto"/>
              <w:rPr>
                <w:rFonts w:ascii="Calibri" w:hAnsi="Calibri" w:cstheme="minorHAnsi"/>
                <w:bCs/>
                <w:szCs w:val="24"/>
                <w:shd w:val="clear" w:color="auto" w:fill="FFFFFF"/>
                <w:lang w:eastAsia="en-GB"/>
              </w:rPr>
            </w:pPr>
            <w:r w:rsidRPr="001E1837">
              <w:rPr>
                <w:rFonts w:ascii="Calibri" w:hAnsi="Calibri" w:cstheme="minorHAnsi"/>
                <w:bCs/>
                <w:szCs w:val="24"/>
                <w:shd w:val="clear" w:color="auto" w:fill="FFFFFF"/>
                <w:lang w:eastAsia="en-GB"/>
              </w:rPr>
              <w:t>General Data Protection Regulation and Data Protection Act 2018</w:t>
            </w:r>
          </w:p>
          <w:p w14:paraId="1ECA5B41" w14:textId="77777777" w:rsidR="00E3139C" w:rsidRPr="001E1837" w:rsidRDefault="00E3139C" w:rsidP="001E1837">
            <w:pPr>
              <w:autoSpaceDE w:val="0"/>
              <w:autoSpaceDN w:val="0"/>
              <w:adjustRightInd w:val="0"/>
              <w:spacing w:after="120" w:line="276" w:lineRule="auto"/>
              <w:rPr>
                <w:rFonts w:ascii="Calibri" w:hAnsi="Calibri" w:cstheme="minorHAnsi"/>
                <w:bCs/>
                <w:color w:val="000000"/>
                <w:szCs w:val="24"/>
                <w:shd w:val="clear" w:color="auto" w:fill="FFFFFF"/>
                <w:lang w:eastAsia="en-GB"/>
              </w:rPr>
            </w:pPr>
            <w:r w:rsidRPr="001E1837">
              <w:rPr>
                <w:rFonts w:ascii="Calibri" w:hAnsi="Calibri" w:cstheme="minorHAnsi"/>
                <w:bCs/>
                <w:color w:val="000000"/>
                <w:szCs w:val="24"/>
                <w:shd w:val="clear" w:color="auto" w:fill="FFFFFF"/>
                <w:lang w:eastAsia="en-GB"/>
              </w:rPr>
              <w:t>Human Rights Act 1998</w:t>
            </w:r>
          </w:p>
          <w:p w14:paraId="541B9957"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bCs/>
                <w:color w:val="000000"/>
                <w:szCs w:val="24"/>
                <w:shd w:val="clear" w:color="auto" w:fill="FFFFFF"/>
                <w:lang w:eastAsia="en-GB"/>
              </w:rPr>
              <w:t xml:space="preserve">Children Act 1989, 2004 </w:t>
            </w:r>
          </w:p>
          <w:p w14:paraId="41D67872"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Working Together to Safeguard Children (2015) </w:t>
            </w:r>
          </w:p>
          <w:p w14:paraId="5BD77F16"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Information Sharing: Advice for practitioners providing safeguarding services to children, young people, parents and carers (2018)</w:t>
            </w:r>
          </w:p>
          <w:p w14:paraId="75334861" w14:textId="77777777" w:rsidR="00E3139C" w:rsidRPr="001E1837" w:rsidRDefault="00E3139C" w:rsidP="001E1837">
            <w:pPr>
              <w:autoSpaceDE w:val="0"/>
              <w:autoSpaceDN w:val="0"/>
              <w:adjustRightInd w:val="0"/>
              <w:spacing w:after="120" w:line="276" w:lineRule="auto"/>
              <w:rPr>
                <w:rFonts w:ascii="Calibri" w:hAnsi="Calibri" w:cstheme="minorHAnsi"/>
                <w:color w:val="000000"/>
                <w:szCs w:val="24"/>
                <w:lang w:eastAsia="en-GB"/>
              </w:rPr>
            </w:pPr>
            <w:r w:rsidRPr="001E1837">
              <w:rPr>
                <w:rFonts w:ascii="Calibri" w:hAnsi="Calibri" w:cstheme="minorHAnsi"/>
                <w:color w:val="000000"/>
                <w:szCs w:val="24"/>
                <w:lang w:eastAsia="en-GB"/>
              </w:rPr>
              <w:t xml:space="preserve">Data Protection Act 2018 </w:t>
            </w:r>
          </w:p>
        </w:tc>
      </w:tr>
      <w:tr w:rsidR="00E3139C" w:rsidRPr="001E1837" w14:paraId="62B0CF61" w14:textId="77777777" w:rsidTr="00E3139C">
        <w:trPr>
          <w:trHeight w:val="1277"/>
          <w:jc w:val="center"/>
        </w:trPr>
        <w:tc>
          <w:tcPr>
            <w:tcW w:w="3075" w:type="dxa"/>
            <w:tcBorders>
              <w:top w:val="single" w:sz="18" w:space="0" w:color="auto"/>
              <w:left w:val="single" w:sz="18" w:space="0" w:color="auto"/>
              <w:bottom w:val="single" w:sz="18" w:space="0" w:color="auto"/>
              <w:right w:val="single" w:sz="18" w:space="0" w:color="auto"/>
            </w:tcBorders>
          </w:tcPr>
          <w:p w14:paraId="650449CA" w14:textId="77777777" w:rsidR="00E3139C" w:rsidRPr="001E1837" w:rsidRDefault="00E3139C" w:rsidP="001E1837">
            <w:pPr>
              <w:autoSpaceDE w:val="0"/>
              <w:autoSpaceDN w:val="0"/>
              <w:adjustRightInd w:val="0"/>
              <w:spacing w:after="120" w:line="276" w:lineRule="auto"/>
              <w:rPr>
                <w:rFonts w:ascii="Calibri" w:hAnsi="Calibri" w:cstheme="minorHAnsi"/>
                <w:szCs w:val="24"/>
                <w:lang w:eastAsia="en-GB"/>
              </w:rPr>
            </w:pPr>
            <w:r w:rsidRPr="001E1837">
              <w:rPr>
                <w:rFonts w:ascii="Calibri" w:hAnsi="Calibri" w:cstheme="minorHAnsi"/>
                <w:szCs w:val="24"/>
                <w:lang w:eastAsia="en-GB"/>
              </w:rPr>
              <w:t xml:space="preserve">Cited related policies   </w:t>
            </w:r>
          </w:p>
        </w:tc>
        <w:tc>
          <w:tcPr>
            <w:tcW w:w="6419" w:type="dxa"/>
            <w:tcBorders>
              <w:top w:val="single" w:sz="18" w:space="0" w:color="auto"/>
              <w:left w:val="single" w:sz="18" w:space="0" w:color="auto"/>
              <w:bottom w:val="single" w:sz="18" w:space="0" w:color="auto"/>
              <w:right w:val="single" w:sz="18" w:space="0" w:color="auto"/>
            </w:tcBorders>
          </w:tcPr>
          <w:p w14:paraId="708FB202" w14:textId="77777777" w:rsidR="00E3139C" w:rsidRPr="001E1837" w:rsidRDefault="00E3139C" w:rsidP="001E1837">
            <w:pPr>
              <w:autoSpaceDE w:val="0"/>
              <w:autoSpaceDN w:val="0"/>
              <w:adjustRightInd w:val="0"/>
              <w:spacing w:after="120" w:line="276" w:lineRule="auto"/>
              <w:rPr>
                <w:rFonts w:ascii="Calibri" w:hAnsi="Calibri" w:cstheme="minorHAnsi"/>
                <w:bCs/>
                <w:szCs w:val="24"/>
                <w:lang w:eastAsia="en-GB"/>
              </w:rPr>
            </w:pPr>
            <w:r w:rsidRPr="001E1837">
              <w:rPr>
                <w:rFonts w:ascii="Calibri" w:hAnsi="Calibri" w:cstheme="minorHAnsi"/>
                <w:bCs/>
                <w:szCs w:val="24"/>
                <w:lang w:eastAsia="en-GB"/>
              </w:rPr>
              <w:t xml:space="preserve">Safeguarding Process </w:t>
            </w:r>
          </w:p>
          <w:p w14:paraId="53ACD895" w14:textId="77777777" w:rsidR="00E3139C" w:rsidRPr="001E1837" w:rsidRDefault="00E3139C" w:rsidP="001E1837">
            <w:pPr>
              <w:autoSpaceDE w:val="0"/>
              <w:autoSpaceDN w:val="0"/>
              <w:adjustRightInd w:val="0"/>
              <w:spacing w:after="120" w:line="276" w:lineRule="auto"/>
              <w:rPr>
                <w:rFonts w:ascii="Calibri" w:hAnsi="Calibri" w:cstheme="minorHAnsi"/>
                <w:bCs/>
                <w:szCs w:val="24"/>
                <w:lang w:eastAsia="en-GB"/>
              </w:rPr>
            </w:pPr>
            <w:r w:rsidRPr="001E1837">
              <w:rPr>
                <w:rFonts w:ascii="Calibri" w:hAnsi="Calibri" w:cstheme="minorHAnsi"/>
                <w:bCs/>
                <w:szCs w:val="24"/>
                <w:lang w:eastAsia="en-GB"/>
              </w:rPr>
              <w:t xml:space="preserve">Recruitment Policy </w:t>
            </w:r>
          </w:p>
          <w:p w14:paraId="28FDAEA9" w14:textId="77777777" w:rsidR="00E3139C" w:rsidRPr="001E1837" w:rsidRDefault="00E3139C" w:rsidP="001E1837">
            <w:pPr>
              <w:autoSpaceDE w:val="0"/>
              <w:autoSpaceDN w:val="0"/>
              <w:adjustRightInd w:val="0"/>
              <w:spacing w:after="120" w:line="276" w:lineRule="auto"/>
              <w:rPr>
                <w:rFonts w:ascii="Calibri" w:hAnsi="Calibri" w:cstheme="minorHAnsi"/>
                <w:bCs/>
                <w:szCs w:val="24"/>
                <w:lang w:eastAsia="en-GB"/>
              </w:rPr>
            </w:pPr>
            <w:r w:rsidRPr="001E1837">
              <w:rPr>
                <w:rFonts w:ascii="Calibri" w:hAnsi="Calibri" w:cstheme="minorHAnsi"/>
                <w:bCs/>
                <w:szCs w:val="24"/>
                <w:lang w:eastAsia="en-GB"/>
              </w:rPr>
              <w:t xml:space="preserve">DBS Policy </w:t>
            </w:r>
          </w:p>
          <w:p w14:paraId="27225DC4" w14:textId="77777777" w:rsidR="00E3139C" w:rsidRPr="001E1837" w:rsidRDefault="00E3139C" w:rsidP="001E1837">
            <w:pPr>
              <w:autoSpaceDE w:val="0"/>
              <w:autoSpaceDN w:val="0"/>
              <w:adjustRightInd w:val="0"/>
              <w:spacing w:after="120" w:line="276" w:lineRule="auto"/>
              <w:rPr>
                <w:rFonts w:ascii="Calibri" w:hAnsi="Calibri" w:cstheme="minorHAnsi"/>
                <w:bCs/>
                <w:szCs w:val="24"/>
                <w:lang w:eastAsia="en-GB"/>
              </w:rPr>
            </w:pPr>
            <w:r w:rsidRPr="001E1837">
              <w:rPr>
                <w:rFonts w:ascii="Calibri" w:hAnsi="Calibri" w:cstheme="minorHAnsi"/>
                <w:bCs/>
                <w:szCs w:val="24"/>
                <w:lang w:eastAsia="en-GB"/>
              </w:rPr>
              <w:t xml:space="preserve">WCT Employee Code of Conduct, </w:t>
            </w:r>
          </w:p>
          <w:p w14:paraId="6C73EFE8" w14:textId="77777777" w:rsidR="00E3139C" w:rsidRPr="001E1837" w:rsidRDefault="00E3139C" w:rsidP="001E1837">
            <w:pPr>
              <w:autoSpaceDE w:val="0"/>
              <w:autoSpaceDN w:val="0"/>
              <w:adjustRightInd w:val="0"/>
              <w:spacing w:after="120" w:line="276" w:lineRule="auto"/>
              <w:rPr>
                <w:rFonts w:ascii="Calibri" w:hAnsi="Calibri" w:cstheme="minorHAnsi"/>
                <w:bCs/>
                <w:szCs w:val="24"/>
                <w:lang w:eastAsia="en-GB"/>
              </w:rPr>
            </w:pPr>
            <w:r w:rsidRPr="001E1837">
              <w:rPr>
                <w:rFonts w:ascii="Calibri" w:hAnsi="Calibri" w:cstheme="minorHAnsi"/>
                <w:bCs/>
                <w:szCs w:val="24"/>
                <w:lang w:eastAsia="en-GB"/>
              </w:rPr>
              <w:t xml:space="preserve">Supervision and CIR Policy   </w:t>
            </w:r>
          </w:p>
          <w:p w14:paraId="36C790F7" w14:textId="77777777" w:rsidR="00E3139C" w:rsidRPr="001E1837" w:rsidRDefault="00E3139C" w:rsidP="001E1837">
            <w:pPr>
              <w:autoSpaceDE w:val="0"/>
              <w:autoSpaceDN w:val="0"/>
              <w:adjustRightInd w:val="0"/>
              <w:spacing w:after="120" w:line="276" w:lineRule="auto"/>
              <w:rPr>
                <w:rFonts w:ascii="Calibri" w:hAnsi="Calibri" w:cstheme="minorHAnsi"/>
                <w:bCs/>
                <w:szCs w:val="24"/>
                <w:lang w:eastAsia="en-GB"/>
              </w:rPr>
            </w:pPr>
            <w:r w:rsidRPr="001E1837">
              <w:rPr>
                <w:rFonts w:ascii="Calibri" w:hAnsi="Calibri" w:cstheme="minorHAnsi"/>
                <w:bCs/>
                <w:szCs w:val="24"/>
                <w:lang w:eastAsia="en-GB"/>
              </w:rPr>
              <w:t xml:space="preserve">Serious Incident Reporting Policy </w:t>
            </w:r>
          </w:p>
          <w:p w14:paraId="21112CF9" w14:textId="77777777" w:rsidR="00E3139C" w:rsidRPr="001E1837" w:rsidRDefault="00E3139C" w:rsidP="001E1837">
            <w:pPr>
              <w:autoSpaceDE w:val="0"/>
              <w:autoSpaceDN w:val="0"/>
              <w:adjustRightInd w:val="0"/>
              <w:spacing w:after="120" w:line="276" w:lineRule="auto"/>
              <w:rPr>
                <w:rFonts w:ascii="Calibri" w:hAnsi="Calibri" w:cstheme="minorHAnsi"/>
                <w:bCs/>
                <w:szCs w:val="24"/>
                <w:lang w:eastAsia="en-GB"/>
              </w:rPr>
            </w:pPr>
            <w:r w:rsidRPr="001E1837">
              <w:rPr>
                <w:rFonts w:ascii="Calibri" w:hAnsi="Calibri" w:cstheme="minorHAnsi"/>
                <w:bCs/>
                <w:szCs w:val="24"/>
                <w:lang w:eastAsia="en-GB"/>
              </w:rPr>
              <w:t xml:space="preserve">Disciplinary Procedure V1.2 </w:t>
            </w:r>
          </w:p>
          <w:p w14:paraId="2AF70CBF" w14:textId="77777777" w:rsidR="00E3139C" w:rsidRPr="001E1837" w:rsidRDefault="00E3139C" w:rsidP="001E1837">
            <w:pPr>
              <w:autoSpaceDE w:val="0"/>
              <w:autoSpaceDN w:val="0"/>
              <w:adjustRightInd w:val="0"/>
              <w:spacing w:after="120" w:line="276" w:lineRule="auto"/>
              <w:rPr>
                <w:rFonts w:ascii="Calibri" w:hAnsi="Calibri" w:cstheme="minorHAnsi"/>
                <w:bCs/>
                <w:szCs w:val="24"/>
                <w:lang w:eastAsia="en-GB"/>
              </w:rPr>
            </w:pPr>
            <w:r w:rsidRPr="001E1837">
              <w:rPr>
                <w:rFonts w:ascii="Calibri" w:hAnsi="Calibri" w:cstheme="minorHAnsi"/>
                <w:bCs/>
                <w:szCs w:val="24"/>
                <w:lang w:eastAsia="en-GB"/>
              </w:rPr>
              <w:t xml:space="preserve">Data sharing protocols  </w:t>
            </w:r>
          </w:p>
        </w:tc>
      </w:tr>
    </w:tbl>
    <w:p w14:paraId="40B202BA" w14:textId="74278685" w:rsidR="00E3139C" w:rsidRPr="001E1837" w:rsidRDefault="00E3139C" w:rsidP="001E1837">
      <w:pPr>
        <w:spacing w:after="120"/>
        <w:rPr>
          <w:rFonts w:ascii="Calibri" w:hAnsi="Calibri" w:cstheme="minorHAnsi"/>
          <w:szCs w:val="24"/>
        </w:rPr>
      </w:pPr>
    </w:p>
    <w:tbl>
      <w:tblPr>
        <w:tblW w:w="0" w:type="auto"/>
        <w:tblInd w:w="2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559"/>
      </w:tblGrid>
      <w:tr w:rsidR="007D628A" w:rsidRPr="001E1837" w14:paraId="609C5F55" w14:textId="77777777" w:rsidTr="001E1837">
        <w:tc>
          <w:tcPr>
            <w:tcW w:w="3085" w:type="dxa"/>
          </w:tcPr>
          <w:p w14:paraId="68F311DE" w14:textId="77777777" w:rsidR="007D628A" w:rsidRPr="001E1837" w:rsidRDefault="007D628A" w:rsidP="001E1837">
            <w:pPr>
              <w:spacing w:after="120"/>
              <w:rPr>
                <w:rFonts w:ascii="Calibri" w:hAnsi="Calibri" w:cstheme="minorHAnsi"/>
                <w:szCs w:val="24"/>
              </w:rPr>
            </w:pPr>
            <w:r w:rsidRPr="001E1837">
              <w:rPr>
                <w:rFonts w:ascii="Calibri" w:hAnsi="Calibri" w:cstheme="minorHAnsi"/>
                <w:szCs w:val="24"/>
              </w:rPr>
              <w:t>Policy last updated</w:t>
            </w:r>
          </w:p>
        </w:tc>
        <w:tc>
          <w:tcPr>
            <w:tcW w:w="1559" w:type="dxa"/>
          </w:tcPr>
          <w:p w14:paraId="50016569" w14:textId="757797AF" w:rsidR="007D628A" w:rsidRPr="001E1837" w:rsidRDefault="00E3139C" w:rsidP="001E1837">
            <w:pPr>
              <w:spacing w:after="120"/>
              <w:rPr>
                <w:rFonts w:ascii="Calibri" w:hAnsi="Calibri" w:cstheme="minorHAnsi"/>
                <w:szCs w:val="24"/>
              </w:rPr>
            </w:pPr>
            <w:r w:rsidRPr="001E1837">
              <w:rPr>
                <w:rFonts w:ascii="Calibri" w:hAnsi="Calibri" w:cstheme="minorHAnsi"/>
                <w:szCs w:val="24"/>
              </w:rPr>
              <w:t>Nov 202</w:t>
            </w:r>
            <w:r w:rsidR="00F833AB" w:rsidRPr="001E1837">
              <w:rPr>
                <w:rFonts w:ascii="Calibri" w:hAnsi="Calibri" w:cstheme="minorHAnsi"/>
                <w:szCs w:val="24"/>
              </w:rPr>
              <w:t>5</w:t>
            </w:r>
            <w:r w:rsidRPr="001E1837">
              <w:rPr>
                <w:rFonts w:ascii="Calibri" w:hAnsi="Calibri" w:cstheme="minorHAnsi"/>
                <w:szCs w:val="24"/>
              </w:rPr>
              <w:t xml:space="preserve"> </w:t>
            </w:r>
          </w:p>
        </w:tc>
      </w:tr>
      <w:tr w:rsidR="007D628A" w:rsidRPr="001E1837" w14:paraId="5245506C" w14:textId="77777777" w:rsidTr="001E1837">
        <w:tc>
          <w:tcPr>
            <w:tcW w:w="3085" w:type="dxa"/>
          </w:tcPr>
          <w:p w14:paraId="6A023930" w14:textId="77777777" w:rsidR="007D628A" w:rsidRPr="001E1837" w:rsidRDefault="007D628A" w:rsidP="001E1837">
            <w:pPr>
              <w:spacing w:after="120"/>
              <w:rPr>
                <w:rFonts w:ascii="Calibri" w:hAnsi="Calibri" w:cstheme="minorHAnsi"/>
                <w:szCs w:val="24"/>
              </w:rPr>
            </w:pPr>
            <w:r w:rsidRPr="001E1837">
              <w:rPr>
                <w:rFonts w:ascii="Calibri" w:hAnsi="Calibri" w:cstheme="minorHAnsi"/>
                <w:szCs w:val="24"/>
              </w:rPr>
              <w:t>Scheduled for review on</w:t>
            </w:r>
          </w:p>
        </w:tc>
        <w:tc>
          <w:tcPr>
            <w:tcW w:w="1559" w:type="dxa"/>
          </w:tcPr>
          <w:p w14:paraId="7258C332" w14:textId="76BFE4CD" w:rsidR="007D628A" w:rsidRPr="001E1837" w:rsidRDefault="00E3139C" w:rsidP="001E1837">
            <w:pPr>
              <w:spacing w:after="120"/>
              <w:rPr>
                <w:rFonts w:ascii="Calibri" w:hAnsi="Calibri" w:cstheme="minorHAnsi"/>
                <w:szCs w:val="24"/>
              </w:rPr>
            </w:pPr>
            <w:r w:rsidRPr="001E1837">
              <w:rPr>
                <w:rFonts w:ascii="Calibri" w:hAnsi="Calibri" w:cstheme="minorHAnsi"/>
                <w:szCs w:val="24"/>
              </w:rPr>
              <w:t xml:space="preserve">Nov </w:t>
            </w:r>
            <w:r w:rsidR="007D628A" w:rsidRPr="001E1837">
              <w:rPr>
                <w:rFonts w:ascii="Calibri" w:hAnsi="Calibri" w:cstheme="minorHAnsi"/>
                <w:szCs w:val="24"/>
              </w:rPr>
              <w:t>202</w:t>
            </w:r>
            <w:r w:rsidR="00F833AB" w:rsidRPr="001E1837">
              <w:rPr>
                <w:rFonts w:ascii="Calibri" w:hAnsi="Calibri" w:cstheme="minorHAnsi"/>
                <w:szCs w:val="24"/>
              </w:rPr>
              <w:t>6</w:t>
            </w:r>
          </w:p>
        </w:tc>
      </w:tr>
      <w:tr w:rsidR="007D628A" w:rsidRPr="001E1837" w14:paraId="754D12F1" w14:textId="77777777" w:rsidTr="001E1837">
        <w:tc>
          <w:tcPr>
            <w:tcW w:w="3085" w:type="dxa"/>
          </w:tcPr>
          <w:p w14:paraId="482B116E" w14:textId="77777777" w:rsidR="007D628A" w:rsidRPr="001E1837" w:rsidRDefault="007D628A" w:rsidP="001E1837">
            <w:pPr>
              <w:spacing w:after="120"/>
              <w:rPr>
                <w:rFonts w:ascii="Calibri" w:hAnsi="Calibri" w:cstheme="minorHAnsi"/>
                <w:szCs w:val="24"/>
              </w:rPr>
            </w:pPr>
            <w:r w:rsidRPr="001E1837">
              <w:rPr>
                <w:rFonts w:ascii="Calibri" w:hAnsi="Calibri" w:cstheme="minorHAnsi"/>
                <w:szCs w:val="24"/>
              </w:rPr>
              <w:t>Version</w:t>
            </w:r>
          </w:p>
        </w:tc>
        <w:tc>
          <w:tcPr>
            <w:tcW w:w="1559" w:type="dxa"/>
          </w:tcPr>
          <w:p w14:paraId="37488CC4" w14:textId="7516530E" w:rsidR="007D628A" w:rsidRPr="001E1837" w:rsidRDefault="007D628A" w:rsidP="001E1837">
            <w:pPr>
              <w:spacing w:after="120"/>
              <w:rPr>
                <w:rFonts w:ascii="Calibri" w:hAnsi="Calibri" w:cstheme="minorHAnsi"/>
                <w:iCs/>
                <w:szCs w:val="24"/>
              </w:rPr>
            </w:pPr>
            <w:r w:rsidRPr="001E1837">
              <w:rPr>
                <w:rFonts w:ascii="Calibri" w:hAnsi="Calibri" w:cstheme="minorHAnsi"/>
                <w:iCs/>
                <w:szCs w:val="24"/>
              </w:rPr>
              <w:t>2.</w:t>
            </w:r>
            <w:r w:rsidR="00EA593C" w:rsidRPr="001E1837">
              <w:rPr>
                <w:rFonts w:ascii="Calibri" w:hAnsi="Calibri" w:cstheme="minorHAnsi"/>
                <w:iCs/>
                <w:szCs w:val="24"/>
              </w:rPr>
              <w:t>3</w:t>
            </w:r>
          </w:p>
        </w:tc>
      </w:tr>
    </w:tbl>
    <w:p w14:paraId="747F6026" w14:textId="2B6090AE" w:rsidR="001E1837" w:rsidRPr="001E1837" w:rsidRDefault="003B2A35" w:rsidP="00C24ECD">
      <w:pPr>
        <w:rPr>
          <w:rFonts w:asciiTheme="minorHAnsi" w:hAnsiTheme="minorHAnsi" w:cstheme="minorHAnsi"/>
          <w:color w:val="FF0000"/>
          <w:szCs w:val="24"/>
        </w:rPr>
      </w:pPr>
      <w:r w:rsidRPr="00692806">
        <w:rPr>
          <w:rFonts w:asciiTheme="minorHAnsi" w:hAnsiTheme="minorHAnsi" w:cstheme="minorHAnsi"/>
          <w:b/>
          <w:bCs/>
          <w:noProof/>
          <w:sz w:val="40"/>
          <w:szCs w:val="40"/>
          <w14:ligatures w14:val="standardContextual"/>
        </w:rPr>
        <w:drawing>
          <wp:anchor distT="0" distB="0" distL="114300" distR="114300" simplePos="0" relativeHeight="251659264" behindDoc="0" locked="0" layoutInCell="1" allowOverlap="1" wp14:anchorId="01DF93D6" wp14:editId="523790B8">
            <wp:simplePos x="0" y="0"/>
            <wp:positionH relativeFrom="margin">
              <wp:align>center</wp:align>
            </wp:positionH>
            <wp:positionV relativeFrom="margin">
              <wp:posOffset>7698105</wp:posOffset>
            </wp:positionV>
            <wp:extent cx="9554845" cy="1363980"/>
            <wp:effectExtent l="0" t="0" r="8255" b="7620"/>
            <wp:wrapSquare wrapText="bothSides"/>
            <wp:docPr id="1870413226" name="Picture 2"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13226" name="Picture 2" descr="A purple background with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54845" cy="1363980"/>
                    </a:xfrm>
                    <a:prstGeom prst="rect">
                      <a:avLst/>
                    </a:prstGeom>
                  </pic:spPr>
                </pic:pic>
              </a:graphicData>
            </a:graphic>
            <wp14:sizeRelH relativeFrom="margin">
              <wp14:pctWidth>0</wp14:pctWidth>
            </wp14:sizeRelH>
            <wp14:sizeRelV relativeFrom="margin">
              <wp14:pctHeight>0</wp14:pctHeight>
            </wp14:sizeRelV>
          </wp:anchor>
        </w:drawing>
      </w:r>
    </w:p>
    <w:sectPr w:rsidR="001E1837" w:rsidRPr="001E1837" w:rsidSect="003B2A35">
      <w:headerReference w:type="default" r:id="rId14"/>
      <w:footerReference w:type="default" r:id="rId15"/>
      <w:headerReference w:type="first" r:id="rId16"/>
      <w:pgSz w:w="11906" w:h="16838"/>
      <w:pgMar w:top="1440" w:right="1440" w:bottom="1440" w:left="1440"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AC22" w14:textId="77777777" w:rsidR="005A106A" w:rsidRDefault="005A106A" w:rsidP="001A043C">
      <w:r>
        <w:separator/>
      </w:r>
    </w:p>
  </w:endnote>
  <w:endnote w:type="continuationSeparator" w:id="0">
    <w:p w14:paraId="48F3418F" w14:textId="77777777" w:rsidR="005A106A" w:rsidRDefault="005A106A"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7163"/>
      <w:docPartObj>
        <w:docPartGallery w:val="Page Numbers (Bottom of Page)"/>
        <w:docPartUnique/>
      </w:docPartObj>
    </w:sdtPr>
    <w:sdtEndPr>
      <w:rPr>
        <w:noProof/>
      </w:rPr>
    </w:sdtEndPr>
    <w:sdtContent>
      <w:p w14:paraId="16072E12" w14:textId="25B87C3A" w:rsidR="00AE22FB" w:rsidRDefault="00AE22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F2CCA5" w14:textId="77777777" w:rsidR="008F7D5C" w:rsidRDefault="008F7D5C" w:rsidP="001A0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F39D" w14:textId="77777777" w:rsidR="005A106A" w:rsidRDefault="005A106A" w:rsidP="001A043C">
      <w:r>
        <w:separator/>
      </w:r>
    </w:p>
  </w:footnote>
  <w:footnote w:type="continuationSeparator" w:id="0">
    <w:p w14:paraId="5416E5C5" w14:textId="77777777" w:rsidR="005A106A" w:rsidRDefault="005A106A" w:rsidP="001A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EDC3" w14:textId="48489DB3" w:rsidR="008F7D5C" w:rsidRPr="00122B98" w:rsidRDefault="008F7D5C" w:rsidP="00AE22F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1511" w14:textId="2450B6E2" w:rsidR="001E1837" w:rsidRDefault="003B2A35">
    <w:pPr>
      <w:pStyle w:val="Header"/>
    </w:pPr>
    <w:r>
      <w:rPr>
        <w:noProof/>
      </w:rPr>
      <w:drawing>
        <wp:anchor distT="0" distB="0" distL="114300" distR="114300" simplePos="0" relativeHeight="251659264" behindDoc="0" locked="0" layoutInCell="1" allowOverlap="1" wp14:anchorId="4784CF6C" wp14:editId="1E163497">
          <wp:simplePos x="0" y="0"/>
          <wp:positionH relativeFrom="margin">
            <wp:posOffset>-2537460</wp:posOffset>
          </wp:positionH>
          <wp:positionV relativeFrom="page">
            <wp:posOffset>4445</wp:posOffset>
          </wp:positionV>
          <wp:extent cx="9132626" cy="1289050"/>
          <wp:effectExtent l="0" t="0" r="0" b="6350"/>
          <wp:wrapSquare wrapText="bothSides"/>
          <wp:docPr id="252921550" name="Picture 1" descr="A purple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21550" name="Picture 1" descr="A purple line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32626" cy="1289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ED111F6"/>
    <w:multiLevelType w:val="hybridMultilevel"/>
    <w:tmpl w:val="DA28F490"/>
    <w:lvl w:ilvl="0" w:tplc="C6BCB3F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E50D6"/>
    <w:multiLevelType w:val="hybridMultilevel"/>
    <w:tmpl w:val="D454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33EE1"/>
    <w:multiLevelType w:val="hybridMultilevel"/>
    <w:tmpl w:val="EF74DFDA"/>
    <w:lvl w:ilvl="0" w:tplc="CCA442FA">
      <w:start w:val="3"/>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90F3C"/>
    <w:multiLevelType w:val="multilevel"/>
    <w:tmpl w:val="080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72BE0"/>
    <w:multiLevelType w:val="hybridMultilevel"/>
    <w:tmpl w:val="4554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35252"/>
    <w:multiLevelType w:val="hybridMultilevel"/>
    <w:tmpl w:val="A83C83D0"/>
    <w:lvl w:ilvl="0" w:tplc="2E1E9AD4">
      <w:start w:val="1"/>
      <w:numFmt w:val="bullet"/>
      <w:lvlText w:val=""/>
      <w:lvlJc w:val="left"/>
      <w:pPr>
        <w:tabs>
          <w:tab w:val="num" w:pos="720"/>
        </w:tabs>
        <w:ind w:left="720" w:hanging="360"/>
      </w:pPr>
      <w:rPr>
        <w:rFonts w:ascii="Symbol" w:hAnsi="Symbol" w:hint="default"/>
      </w:rPr>
    </w:lvl>
    <w:lvl w:ilvl="1" w:tplc="32507154" w:tentative="1">
      <w:start w:val="1"/>
      <w:numFmt w:val="bullet"/>
      <w:lvlText w:val=""/>
      <w:lvlJc w:val="left"/>
      <w:pPr>
        <w:tabs>
          <w:tab w:val="num" w:pos="1440"/>
        </w:tabs>
        <w:ind w:left="1440" w:hanging="360"/>
      </w:pPr>
      <w:rPr>
        <w:rFonts w:ascii="Symbol" w:hAnsi="Symbol" w:hint="default"/>
      </w:rPr>
    </w:lvl>
    <w:lvl w:ilvl="2" w:tplc="4488919C" w:tentative="1">
      <w:start w:val="1"/>
      <w:numFmt w:val="bullet"/>
      <w:lvlText w:val=""/>
      <w:lvlJc w:val="left"/>
      <w:pPr>
        <w:tabs>
          <w:tab w:val="num" w:pos="2160"/>
        </w:tabs>
        <w:ind w:left="2160" w:hanging="360"/>
      </w:pPr>
      <w:rPr>
        <w:rFonts w:ascii="Symbol" w:hAnsi="Symbol" w:hint="default"/>
      </w:rPr>
    </w:lvl>
    <w:lvl w:ilvl="3" w:tplc="89F61FA8" w:tentative="1">
      <w:start w:val="1"/>
      <w:numFmt w:val="bullet"/>
      <w:lvlText w:val=""/>
      <w:lvlJc w:val="left"/>
      <w:pPr>
        <w:tabs>
          <w:tab w:val="num" w:pos="2880"/>
        </w:tabs>
        <w:ind w:left="2880" w:hanging="360"/>
      </w:pPr>
      <w:rPr>
        <w:rFonts w:ascii="Symbol" w:hAnsi="Symbol" w:hint="default"/>
      </w:rPr>
    </w:lvl>
    <w:lvl w:ilvl="4" w:tplc="CFE64C5C" w:tentative="1">
      <w:start w:val="1"/>
      <w:numFmt w:val="bullet"/>
      <w:lvlText w:val=""/>
      <w:lvlJc w:val="left"/>
      <w:pPr>
        <w:tabs>
          <w:tab w:val="num" w:pos="3600"/>
        </w:tabs>
        <w:ind w:left="3600" w:hanging="360"/>
      </w:pPr>
      <w:rPr>
        <w:rFonts w:ascii="Symbol" w:hAnsi="Symbol" w:hint="default"/>
      </w:rPr>
    </w:lvl>
    <w:lvl w:ilvl="5" w:tplc="CCEC30BA" w:tentative="1">
      <w:start w:val="1"/>
      <w:numFmt w:val="bullet"/>
      <w:lvlText w:val=""/>
      <w:lvlJc w:val="left"/>
      <w:pPr>
        <w:tabs>
          <w:tab w:val="num" w:pos="4320"/>
        </w:tabs>
        <w:ind w:left="4320" w:hanging="360"/>
      </w:pPr>
      <w:rPr>
        <w:rFonts w:ascii="Symbol" w:hAnsi="Symbol" w:hint="default"/>
      </w:rPr>
    </w:lvl>
    <w:lvl w:ilvl="6" w:tplc="B53A20CA" w:tentative="1">
      <w:start w:val="1"/>
      <w:numFmt w:val="bullet"/>
      <w:lvlText w:val=""/>
      <w:lvlJc w:val="left"/>
      <w:pPr>
        <w:tabs>
          <w:tab w:val="num" w:pos="5040"/>
        </w:tabs>
        <w:ind w:left="5040" w:hanging="360"/>
      </w:pPr>
      <w:rPr>
        <w:rFonts w:ascii="Symbol" w:hAnsi="Symbol" w:hint="default"/>
      </w:rPr>
    </w:lvl>
    <w:lvl w:ilvl="7" w:tplc="5FD6FF46" w:tentative="1">
      <w:start w:val="1"/>
      <w:numFmt w:val="bullet"/>
      <w:lvlText w:val=""/>
      <w:lvlJc w:val="left"/>
      <w:pPr>
        <w:tabs>
          <w:tab w:val="num" w:pos="5760"/>
        </w:tabs>
        <w:ind w:left="5760" w:hanging="360"/>
      </w:pPr>
      <w:rPr>
        <w:rFonts w:ascii="Symbol" w:hAnsi="Symbol" w:hint="default"/>
      </w:rPr>
    </w:lvl>
    <w:lvl w:ilvl="8" w:tplc="CF60517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0D87EF8"/>
    <w:multiLevelType w:val="hybridMultilevel"/>
    <w:tmpl w:val="330CCB6A"/>
    <w:lvl w:ilvl="0" w:tplc="037C031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5A177D0"/>
    <w:multiLevelType w:val="hybridMultilevel"/>
    <w:tmpl w:val="8BFC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53403"/>
    <w:multiLevelType w:val="hybridMultilevel"/>
    <w:tmpl w:val="374A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47924">
    <w:abstractNumId w:val="10"/>
  </w:num>
  <w:num w:numId="2" w16cid:durableId="1026519746">
    <w:abstractNumId w:val="13"/>
  </w:num>
  <w:num w:numId="3" w16cid:durableId="871193362">
    <w:abstractNumId w:val="16"/>
  </w:num>
  <w:num w:numId="4" w16cid:durableId="1794516559">
    <w:abstractNumId w:val="9"/>
  </w:num>
  <w:num w:numId="5" w16cid:durableId="1319917304">
    <w:abstractNumId w:val="8"/>
  </w:num>
  <w:num w:numId="6" w16cid:durableId="1483694170">
    <w:abstractNumId w:val="7"/>
  </w:num>
  <w:num w:numId="7" w16cid:durableId="1256330967">
    <w:abstractNumId w:val="6"/>
  </w:num>
  <w:num w:numId="8" w16cid:durableId="741828579">
    <w:abstractNumId w:val="5"/>
  </w:num>
  <w:num w:numId="9" w16cid:durableId="1707749572">
    <w:abstractNumId w:val="4"/>
  </w:num>
  <w:num w:numId="10" w16cid:durableId="1710036237">
    <w:abstractNumId w:val="3"/>
  </w:num>
  <w:num w:numId="11" w16cid:durableId="1031880975">
    <w:abstractNumId w:val="2"/>
  </w:num>
  <w:num w:numId="12" w16cid:durableId="1712000487">
    <w:abstractNumId w:val="1"/>
  </w:num>
  <w:num w:numId="13" w16cid:durableId="275988280">
    <w:abstractNumId w:val="0"/>
  </w:num>
  <w:num w:numId="14" w16cid:durableId="925303700">
    <w:abstractNumId w:val="19"/>
  </w:num>
  <w:num w:numId="15" w16cid:durableId="1401517778">
    <w:abstractNumId w:val="14"/>
  </w:num>
  <w:num w:numId="16" w16cid:durableId="114251634">
    <w:abstractNumId w:val="12"/>
  </w:num>
  <w:num w:numId="17" w16cid:durableId="1465461883">
    <w:abstractNumId w:val="11"/>
  </w:num>
  <w:num w:numId="18" w16cid:durableId="1514105761">
    <w:abstractNumId w:val="20"/>
  </w:num>
  <w:num w:numId="19" w16cid:durableId="1770349407">
    <w:abstractNumId w:val="17"/>
  </w:num>
  <w:num w:numId="20" w16cid:durableId="1279947320">
    <w:abstractNumId w:val="15"/>
  </w:num>
  <w:num w:numId="21" w16cid:durableId="1204370535">
    <w:abstractNumId w:val="21"/>
  </w:num>
  <w:num w:numId="22" w16cid:durableId="18955795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04"/>
    <w:rsid w:val="00075178"/>
    <w:rsid w:val="00086736"/>
    <w:rsid w:val="000C53F2"/>
    <w:rsid w:val="000E1E73"/>
    <w:rsid w:val="0010092E"/>
    <w:rsid w:val="00120BB4"/>
    <w:rsid w:val="00122B98"/>
    <w:rsid w:val="001706C5"/>
    <w:rsid w:val="0017789A"/>
    <w:rsid w:val="001A043C"/>
    <w:rsid w:val="001C44CA"/>
    <w:rsid w:val="001C5DB4"/>
    <w:rsid w:val="001E1837"/>
    <w:rsid w:val="001F0CE2"/>
    <w:rsid w:val="001F5766"/>
    <w:rsid w:val="002643C5"/>
    <w:rsid w:val="002A502E"/>
    <w:rsid w:val="002B4501"/>
    <w:rsid w:val="002D38AB"/>
    <w:rsid w:val="002F5842"/>
    <w:rsid w:val="00300F05"/>
    <w:rsid w:val="00346EC2"/>
    <w:rsid w:val="00360A52"/>
    <w:rsid w:val="00377DCA"/>
    <w:rsid w:val="0039311B"/>
    <w:rsid w:val="003939C8"/>
    <w:rsid w:val="003A3AA7"/>
    <w:rsid w:val="003B2A35"/>
    <w:rsid w:val="003B7779"/>
    <w:rsid w:val="003D45B9"/>
    <w:rsid w:val="003D5081"/>
    <w:rsid w:val="003E1EC3"/>
    <w:rsid w:val="003E2791"/>
    <w:rsid w:val="00417E9D"/>
    <w:rsid w:val="004379FD"/>
    <w:rsid w:val="00450BEF"/>
    <w:rsid w:val="00451CBE"/>
    <w:rsid w:val="004774C7"/>
    <w:rsid w:val="00477C23"/>
    <w:rsid w:val="004A4328"/>
    <w:rsid w:val="004A5819"/>
    <w:rsid w:val="004B74B9"/>
    <w:rsid w:val="00526959"/>
    <w:rsid w:val="00564642"/>
    <w:rsid w:val="00564B21"/>
    <w:rsid w:val="005A106A"/>
    <w:rsid w:val="00622E0C"/>
    <w:rsid w:val="00660802"/>
    <w:rsid w:val="00670625"/>
    <w:rsid w:val="006C7EFC"/>
    <w:rsid w:val="006D6073"/>
    <w:rsid w:val="006F3D29"/>
    <w:rsid w:val="00730152"/>
    <w:rsid w:val="0074421F"/>
    <w:rsid w:val="00753550"/>
    <w:rsid w:val="00754425"/>
    <w:rsid w:val="007A283C"/>
    <w:rsid w:val="007C573F"/>
    <w:rsid w:val="007D628A"/>
    <w:rsid w:val="007F1AB6"/>
    <w:rsid w:val="0081502A"/>
    <w:rsid w:val="008200FB"/>
    <w:rsid w:val="00834004"/>
    <w:rsid w:val="008D07BA"/>
    <w:rsid w:val="008F7D5C"/>
    <w:rsid w:val="0094502A"/>
    <w:rsid w:val="00955743"/>
    <w:rsid w:val="009870A4"/>
    <w:rsid w:val="009C4F4A"/>
    <w:rsid w:val="009F2E5D"/>
    <w:rsid w:val="009F5CDA"/>
    <w:rsid w:val="00A93238"/>
    <w:rsid w:val="00AE22FB"/>
    <w:rsid w:val="00AE5F52"/>
    <w:rsid w:val="00B20229"/>
    <w:rsid w:val="00B670B3"/>
    <w:rsid w:val="00B74FC4"/>
    <w:rsid w:val="00BD30ED"/>
    <w:rsid w:val="00C00FE9"/>
    <w:rsid w:val="00C161F2"/>
    <w:rsid w:val="00C24ECD"/>
    <w:rsid w:val="00CB10F6"/>
    <w:rsid w:val="00D015C8"/>
    <w:rsid w:val="00D43502"/>
    <w:rsid w:val="00D57317"/>
    <w:rsid w:val="00DA4F19"/>
    <w:rsid w:val="00DA71F6"/>
    <w:rsid w:val="00DE18C6"/>
    <w:rsid w:val="00E0386B"/>
    <w:rsid w:val="00E3139C"/>
    <w:rsid w:val="00E93F36"/>
    <w:rsid w:val="00EA593C"/>
    <w:rsid w:val="00EF5A57"/>
    <w:rsid w:val="00F022C7"/>
    <w:rsid w:val="00F434F7"/>
    <w:rsid w:val="00F547E6"/>
    <w:rsid w:val="00F71CBC"/>
    <w:rsid w:val="00F77E0D"/>
    <w:rsid w:val="00F833AB"/>
    <w:rsid w:val="00F838CA"/>
    <w:rsid w:val="00FA4693"/>
    <w:rsid w:val="00FE7F31"/>
    <w:rsid w:val="00FF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E5269C"/>
  <w15:docId w15:val="{3374B5E1-E32C-4E2B-8459-4DB8DF02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basedOn w:val="DefaultParagraphFont"/>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basedOn w:val="DefaultParagraphFont"/>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basedOn w:val="DefaultParagraphFont"/>
    <w:link w:val="BalloonText"/>
    <w:uiPriority w:val="99"/>
    <w:semiHidden/>
    <w:rsid w:val="00834004"/>
    <w:rPr>
      <w:rFonts w:ascii="Tahoma" w:hAnsi="Tahoma" w:cs="Tahoma"/>
      <w:sz w:val="16"/>
      <w:szCs w:val="16"/>
      <w:lang w:val="en-GB"/>
    </w:rPr>
  </w:style>
  <w:style w:type="character" w:styleId="Hyperlink">
    <w:name w:val="Hyperlink"/>
    <w:basedOn w:val="DefaultParagraphFont"/>
    <w:rsid w:val="00F77E0D"/>
    <w:rPr>
      <w:color w:val="0000FF"/>
      <w:u w:val="single"/>
    </w:rPr>
  </w:style>
  <w:style w:type="paragraph" w:styleId="ListParagraph">
    <w:name w:val="List Paragraph"/>
    <w:basedOn w:val="Normal"/>
    <w:uiPriority w:val="34"/>
    <w:qFormat/>
    <w:rsid w:val="00B20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FF67F7-A2BB-4591-A097-110165E986FD}"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GB"/>
        </a:p>
      </dgm:t>
    </dgm:pt>
    <dgm:pt modelId="{6893EC4C-3ADA-473A-9B49-0A48929147F9}">
      <dgm:prSet phldrT="[Text]" custT="1"/>
      <dgm:spPr>
        <a:xfrm>
          <a:off x="1809313" y="1494963"/>
          <a:ext cx="1867334" cy="1600664"/>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800">
              <a:solidFill>
                <a:sysClr val="window" lastClr="FFFFFF"/>
              </a:solidFill>
              <a:latin typeface="Calibri" panose="020F0502020204030204"/>
              <a:ea typeface="+mn-ea"/>
              <a:cs typeface="+mn-cs"/>
            </a:rPr>
            <a:t>Safeguarding Principles </a:t>
          </a:r>
        </a:p>
      </dgm:t>
    </dgm:pt>
    <dgm:pt modelId="{AAC85DAB-BC15-4A8C-849A-87E282205548}" type="parTrans" cxnId="{9A492CB8-EFB7-42C8-B134-690C68C4CA50}">
      <dgm:prSet/>
      <dgm:spPr/>
      <dgm:t>
        <a:bodyPr/>
        <a:lstStyle/>
        <a:p>
          <a:endParaRPr lang="en-GB"/>
        </a:p>
      </dgm:t>
    </dgm:pt>
    <dgm:pt modelId="{A9947757-255F-4FC2-812F-6CE6ACB263C4}" type="sibTrans" cxnId="{9A492CB8-EFB7-42C8-B134-690C68C4CA50}">
      <dgm:prSet/>
      <dgm:spPr/>
      <dgm:t>
        <a:bodyPr/>
        <a:lstStyle/>
        <a:p>
          <a:endParaRPr lang="en-GB"/>
        </a:p>
      </dgm:t>
    </dgm:pt>
    <dgm:pt modelId="{56B71202-A6D2-43A6-88E7-BC464850C112}">
      <dgm:prSet phldrT="[Text]" custT="1"/>
      <dgm:spPr>
        <a:xfrm>
          <a:off x="1975133" y="0"/>
          <a:ext cx="1542701" cy="1334618"/>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Calibri" panose="020F0502020204030204"/>
              <a:ea typeface="+mn-ea"/>
              <a:cs typeface="+mn-cs"/>
            </a:rPr>
            <a:t>Empowerment- people are supported to make their own decisions</a:t>
          </a:r>
        </a:p>
      </dgm:t>
    </dgm:pt>
    <dgm:pt modelId="{D92D081E-9B59-4804-A248-317A21772403}" type="parTrans" cxnId="{A6B805CC-99F0-4851-BEE6-CBF94C15A549}">
      <dgm:prSet/>
      <dgm:spPr/>
      <dgm:t>
        <a:bodyPr/>
        <a:lstStyle/>
        <a:p>
          <a:endParaRPr lang="en-GB"/>
        </a:p>
      </dgm:t>
    </dgm:pt>
    <dgm:pt modelId="{D5C65864-636A-418F-AF5E-A2FAE43D0F82}" type="sibTrans" cxnId="{A6B805CC-99F0-4851-BEE6-CBF94C15A549}">
      <dgm:prSet/>
      <dgm:spPr/>
      <dgm:t>
        <a:bodyPr/>
        <a:lstStyle/>
        <a:p>
          <a:endParaRPr lang="en-GB"/>
        </a:p>
      </dgm:t>
    </dgm:pt>
    <dgm:pt modelId="{26958F51-DB01-4FC7-8229-BA1ACBC8F508}">
      <dgm:prSet phldrT="[Text]" custT="1"/>
      <dgm:spPr>
        <a:xfrm>
          <a:off x="3389969" y="820879"/>
          <a:ext cx="1542701" cy="1334618"/>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Calibri" panose="020F0502020204030204"/>
              <a:ea typeface="+mn-ea"/>
              <a:cs typeface="+mn-cs"/>
            </a:rPr>
            <a:t>Prevention- it is better to take action before harm occurs</a:t>
          </a:r>
        </a:p>
      </dgm:t>
    </dgm:pt>
    <dgm:pt modelId="{0D5D8DF9-E694-40AA-BCD1-6880B74C73F8}" type="parTrans" cxnId="{79D8709D-71B7-441B-BF3C-5AFEE53CE0DC}">
      <dgm:prSet/>
      <dgm:spPr/>
      <dgm:t>
        <a:bodyPr/>
        <a:lstStyle/>
        <a:p>
          <a:endParaRPr lang="en-GB"/>
        </a:p>
      </dgm:t>
    </dgm:pt>
    <dgm:pt modelId="{20AAC679-7CBD-4689-A239-E0F8CE99D6A6}" type="sibTrans" cxnId="{79D8709D-71B7-441B-BF3C-5AFEE53CE0DC}">
      <dgm:prSet/>
      <dgm:spPr/>
      <dgm:t>
        <a:bodyPr/>
        <a:lstStyle/>
        <a:p>
          <a:endParaRPr lang="en-GB"/>
        </a:p>
      </dgm:t>
    </dgm:pt>
    <dgm:pt modelId="{E463B0AF-A4E6-4945-8877-C3EC12AB3BFC}">
      <dgm:prSet phldrT="[Text]" custT="1"/>
      <dgm:spPr>
        <a:xfrm>
          <a:off x="3389969" y="2434633"/>
          <a:ext cx="1542701" cy="1334618"/>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Calibri" panose="020F0502020204030204"/>
              <a:ea typeface="+mn-ea"/>
              <a:cs typeface="+mn-cs"/>
            </a:rPr>
            <a:t>Accountability- the  individual understands who is involved and why</a:t>
          </a:r>
        </a:p>
      </dgm:t>
    </dgm:pt>
    <dgm:pt modelId="{95C3ED13-9BE9-4319-809F-A5BE5865E11C}" type="parTrans" cxnId="{B7B2160D-6902-46F3-8572-0AB3A3BF0076}">
      <dgm:prSet/>
      <dgm:spPr/>
      <dgm:t>
        <a:bodyPr/>
        <a:lstStyle/>
        <a:p>
          <a:endParaRPr lang="en-GB"/>
        </a:p>
      </dgm:t>
    </dgm:pt>
    <dgm:pt modelId="{6CF0C971-B89A-4ACA-BE1C-B700C6AFB779}" type="sibTrans" cxnId="{B7B2160D-6902-46F3-8572-0AB3A3BF0076}">
      <dgm:prSet/>
      <dgm:spPr/>
      <dgm:t>
        <a:bodyPr/>
        <a:lstStyle/>
        <a:p>
          <a:endParaRPr lang="en-GB"/>
        </a:p>
      </dgm:t>
    </dgm:pt>
    <dgm:pt modelId="{5F19D4A3-5FA8-45BB-BDD0-B5DA32D37F81}">
      <dgm:prSet phldrT="[Text]" custT="1"/>
      <dgm:spPr>
        <a:xfrm>
          <a:off x="1975133" y="3256431"/>
          <a:ext cx="1542701" cy="1334618"/>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Calibri" panose="020F0502020204030204"/>
              <a:ea typeface="+mn-ea"/>
              <a:cs typeface="+mn-cs"/>
            </a:rPr>
            <a:t>Proportionality- the least intrusive response appropriate to level of risk</a:t>
          </a:r>
        </a:p>
      </dgm:t>
    </dgm:pt>
    <dgm:pt modelId="{31C25B62-BDF3-47FE-9900-5016BD3E537F}" type="parTrans" cxnId="{A134332C-5D55-4B2B-8880-806E112FD463}">
      <dgm:prSet/>
      <dgm:spPr/>
      <dgm:t>
        <a:bodyPr/>
        <a:lstStyle/>
        <a:p>
          <a:endParaRPr lang="en-GB"/>
        </a:p>
      </dgm:t>
    </dgm:pt>
    <dgm:pt modelId="{A5C7F01F-663F-4B0C-8A8C-3C81738D8393}" type="sibTrans" cxnId="{A134332C-5D55-4B2B-8880-806E112FD463}">
      <dgm:prSet/>
      <dgm:spPr/>
      <dgm:t>
        <a:bodyPr/>
        <a:lstStyle/>
        <a:p>
          <a:endParaRPr lang="en-GB"/>
        </a:p>
      </dgm:t>
    </dgm:pt>
    <dgm:pt modelId="{58B51CB6-0A40-4FD1-90FB-A6C486AD6A4E}">
      <dgm:prSet phldrT="[Text]" custT="1"/>
      <dgm:spPr>
        <a:xfrm>
          <a:off x="553728" y="2435552"/>
          <a:ext cx="1542701" cy="1334618"/>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Calibri" panose="020F0502020204030204"/>
              <a:ea typeface="+mn-ea"/>
              <a:cs typeface="+mn-cs"/>
            </a:rPr>
            <a:t>Protection- support for those in greatest need  </a:t>
          </a:r>
        </a:p>
      </dgm:t>
    </dgm:pt>
    <dgm:pt modelId="{EB9DC988-085D-40F1-A905-F778EEA8158D}" type="parTrans" cxnId="{E41C280E-8333-440E-9010-9806DB2BDCFA}">
      <dgm:prSet/>
      <dgm:spPr/>
      <dgm:t>
        <a:bodyPr/>
        <a:lstStyle/>
        <a:p>
          <a:endParaRPr lang="en-GB"/>
        </a:p>
      </dgm:t>
    </dgm:pt>
    <dgm:pt modelId="{954232EA-B817-40BF-92C9-5BACCEF9E490}" type="sibTrans" cxnId="{E41C280E-8333-440E-9010-9806DB2BDCFA}">
      <dgm:prSet/>
      <dgm:spPr/>
      <dgm:t>
        <a:bodyPr/>
        <a:lstStyle/>
        <a:p>
          <a:endParaRPr lang="en-GB"/>
        </a:p>
      </dgm:t>
    </dgm:pt>
    <dgm:pt modelId="{D3918CF9-8014-4F62-BEA8-AF5F48441B38}">
      <dgm:prSet phldrT="[Text]" custT="1"/>
      <dgm:spPr>
        <a:xfrm>
          <a:off x="553728" y="819043"/>
          <a:ext cx="1542701" cy="1334618"/>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Calibri" panose="020F0502020204030204"/>
              <a:ea typeface="+mn-ea"/>
              <a:cs typeface="+mn-cs"/>
            </a:rPr>
            <a:t>Partnership- local solutions through working closely with the  individual's  community</a:t>
          </a:r>
        </a:p>
      </dgm:t>
    </dgm:pt>
    <dgm:pt modelId="{917557B2-AEDE-4CBB-A629-F9C11965B1D6}" type="parTrans" cxnId="{2089BF53-32CA-4383-8FB6-5BF3A57C12B8}">
      <dgm:prSet/>
      <dgm:spPr/>
      <dgm:t>
        <a:bodyPr/>
        <a:lstStyle/>
        <a:p>
          <a:endParaRPr lang="en-GB"/>
        </a:p>
      </dgm:t>
    </dgm:pt>
    <dgm:pt modelId="{D5A3DD94-7536-484D-BF57-7CF05B1E4469}" type="sibTrans" cxnId="{2089BF53-32CA-4383-8FB6-5BF3A57C12B8}">
      <dgm:prSet/>
      <dgm:spPr/>
      <dgm:t>
        <a:bodyPr/>
        <a:lstStyle/>
        <a:p>
          <a:endParaRPr lang="en-GB"/>
        </a:p>
      </dgm:t>
    </dgm:pt>
    <dgm:pt modelId="{0D327B24-F738-4EC9-95EC-941009A63207}" type="pres">
      <dgm:prSet presAssocID="{AFFF67F7-A2BB-4591-A097-110165E986FD}" presName="Name0" presStyleCnt="0">
        <dgm:presLayoutVars>
          <dgm:chMax val="1"/>
          <dgm:chPref val="1"/>
          <dgm:dir/>
          <dgm:animOne val="branch"/>
          <dgm:animLvl val="lvl"/>
        </dgm:presLayoutVars>
      </dgm:prSet>
      <dgm:spPr/>
    </dgm:pt>
    <dgm:pt modelId="{C7DD4215-CAA5-42EB-B07E-A3F950A1EA9E}" type="pres">
      <dgm:prSet presAssocID="{6893EC4C-3ADA-473A-9B49-0A48929147F9}" presName="Parent" presStyleLbl="node0" presStyleIdx="0" presStyleCnt="1" custScaleX="99194" custScaleY="98294">
        <dgm:presLayoutVars>
          <dgm:chMax val="6"/>
          <dgm:chPref val="6"/>
        </dgm:presLayoutVars>
      </dgm:prSet>
      <dgm:spPr/>
    </dgm:pt>
    <dgm:pt modelId="{D953D277-FB2A-496A-BE4D-107A88222E42}" type="pres">
      <dgm:prSet presAssocID="{56B71202-A6D2-43A6-88E7-BC464850C112}" presName="Accent1" presStyleCnt="0"/>
      <dgm:spPr/>
    </dgm:pt>
    <dgm:pt modelId="{871C1EF9-C65B-47E7-8AEB-98F813A87FB4}" type="pres">
      <dgm:prSet presAssocID="{56B71202-A6D2-43A6-88E7-BC464850C112}" presName="Accent" presStyleLbl="bgShp" presStyleIdx="0" presStyleCnt="6"/>
      <dgm:spPr/>
    </dgm:pt>
    <dgm:pt modelId="{784C4EBB-8B66-4D5D-9735-A3E3D50CFE56}" type="pres">
      <dgm:prSet presAssocID="{56B71202-A6D2-43A6-88E7-BC464850C112}" presName="Child1" presStyleLbl="node1" presStyleIdx="0" presStyleCnt="6">
        <dgm:presLayoutVars>
          <dgm:chMax val="0"/>
          <dgm:chPref val="0"/>
          <dgm:bulletEnabled val="1"/>
        </dgm:presLayoutVars>
      </dgm:prSet>
      <dgm:spPr/>
    </dgm:pt>
    <dgm:pt modelId="{361D2203-F074-4151-BABF-22F490D6A596}" type="pres">
      <dgm:prSet presAssocID="{26958F51-DB01-4FC7-8229-BA1ACBC8F508}" presName="Accent2" presStyleCnt="0"/>
      <dgm:spPr/>
    </dgm:pt>
    <dgm:pt modelId="{7ADE9AE7-B1FC-4077-9381-6935B70A2DEE}" type="pres">
      <dgm:prSet presAssocID="{26958F51-DB01-4FC7-8229-BA1ACBC8F508}" presName="Accent" presStyleLbl="bgShp" presStyleIdx="1" presStyleCnt="6"/>
      <dgm:spPr>
        <a:xfrm>
          <a:off x="2980538" y="701971"/>
          <a:ext cx="710264" cy="611986"/>
        </a:xfrm>
        <a:prstGeom prst="hexagon">
          <a:avLst>
            <a:gd name="adj" fmla="val 28900"/>
            <a:gd name="vf" fmla="val 115470"/>
          </a:avLst>
        </a:prstGeom>
        <a:solidFill>
          <a:srgbClr val="4472C4">
            <a:tint val="40000"/>
            <a:hueOff val="0"/>
            <a:satOff val="0"/>
            <a:lumOff val="0"/>
            <a:alphaOff val="0"/>
          </a:srgbClr>
        </a:solidFill>
        <a:ln>
          <a:noFill/>
        </a:ln>
        <a:effectLst/>
      </dgm:spPr>
    </dgm:pt>
    <dgm:pt modelId="{9F404DFD-10A1-4200-AA7B-96312443580B}" type="pres">
      <dgm:prSet presAssocID="{26958F51-DB01-4FC7-8229-BA1ACBC8F508}" presName="Child2" presStyleLbl="node1" presStyleIdx="1" presStyleCnt="6">
        <dgm:presLayoutVars>
          <dgm:chMax val="0"/>
          <dgm:chPref val="0"/>
          <dgm:bulletEnabled val="1"/>
        </dgm:presLayoutVars>
      </dgm:prSet>
      <dgm:spPr/>
    </dgm:pt>
    <dgm:pt modelId="{6B31B112-884C-4394-BCFD-2F9D06B2E4A3}" type="pres">
      <dgm:prSet presAssocID="{E463B0AF-A4E6-4945-8877-C3EC12AB3BFC}" presName="Accent3" presStyleCnt="0"/>
      <dgm:spPr/>
    </dgm:pt>
    <dgm:pt modelId="{62749C9A-E181-45AA-B9DC-0CF8EF9F434E}" type="pres">
      <dgm:prSet presAssocID="{E463B0AF-A4E6-4945-8877-C3EC12AB3BFC}" presName="Accent" presStyleLbl="bgShp" presStyleIdx="2" presStyleCnt="6"/>
      <dgm:spPr>
        <a:xfrm>
          <a:off x="3809472" y="1846061"/>
          <a:ext cx="710264" cy="611986"/>
        </a:xfrm>
        <a:prstGeom prst="hexagon">
          <a:avLst>
            <a:gd name="adj" fmla="val 28900"/>
            <a:gd name="vf" fmla="val 115470"/>
          </a:avLst>
        </a:prstGeom>
        <a:solidFill>
          <a:srgbClr val="4472C4">
            <a:tint val="40000"/>
            <a:hueOff val="0"/>
            <a:satOff val="0"/>
            <a:lumOff val="0"/>
            <a:alphaOff val="0"/>
          </a:srgbClr>
        </a:solidFill>
        <a:ln>
          <a:noFill/>
        </a:ln>
        <a:effectLst/>
      </dgm:spPr>
    </dgm:pt>
    <dgm:pt modelId="{F83527CA-2A8B-40ED-A514-2426A4CB91D3}" type="pres">
      <dgm:prSet presAssocID="{E463B0AF-A4E6-4945-8877-C3EC12AB3BFC}" presName="Child3" presStyleLbl="node1" presStyleIdx="2" presStyleCnt="6">
        <dgm:presLayoutVars>
          <dgm:chMax val="0"/>
          <dgm:chPref val="0"/>
          <dgm:bulletEnabled val="1"/>
        </dgm:presLayoutVars>
      </dgm:prSet>
      <dgm:spPr/>
    </dgm:pt>
    <dgm:pt modelId="{E6488D33-7B16-498B-9E42-A494839F9268}" type="pres">
      <dgm:prSet presAssocID="{5F19D4A3-5FA8-45BB-BDD0-B5DA32D37F81}" presName="Accent4" presStyleCnt="0"/>
      <dgm:spPr/>
    </dgm:pt>
    <dgm:pt modelId="{7A7274EF-9758-43FE-AB83-E8E56CB596D8}" type="pres">
      <dgm:prSet presAssocID="{5F19D4A3-5FA8-45BB-BDD0-B5DA32D37F81}" presName="Accent" presStyleLbl="bgShp" presStyleIdx="3" presStyleCnt="6"/>
      <dgm:spPr>
        <a:xfrm>
          <a:off x="3233641" y="3137523"/>
          <a:ext cx="710264" cy="611986"/>
        </a:xfrm>
        <a:prstGeom prst="hexagon">
          <a:avLst>
            <a:gd name="adj" fmla="val 28900"/>
            <a:gd name="vf" fmla="val 115470"/>
          </a:avLst>
        </a:prstGeom>
        <a:solidFill>
          <a:srgbClr val="4472C4">
            <a:tint val="40000"/>
            <a:hueOff val="0"/>
            <a:satOff val="0"/>
            <a:lumOff val="0"/>
            <a:alphaOff val="0"/>
          </a:srgbClr>
        </a:solidFill>
        <a:ln>
          <a:noFill/>
        </a:ln>
        <a:effectLst/>
      </dgm:spPr>
    </dgm:pt>
    <dgm:pt modelId="{ACFAB744-2650-47C9-8651-BA25D22D15B3}" type="pres">
      <dgm:prSet presAssocID="{5F19D4A3-5FA8-45BB-BDD0-B5DA32D37F81}" presName="Child4" presStyleLbl="node1" presStyleIdx="3" presStyleCnt="6">
        <dgm:presLayoutVars>
          <dgm:chMax val="0"/>
          <dgm:chPref val="0"/>
          <dgm:bulletEnabled val="1"/>
        </dgm:presLayoutVars>
      </dgm:prSet>
      <dgm:spPr/>
    </dgm:pt>
    <dgm:pt modelId="{354CE959-043C-4BDE-80E1-D878D5EB6FF6}" type="pres">
      <dgm:prSet presAssocID="{58B51CB6-0A40-4FD1-90FB-A6C486AD6A4E}" presName="Accent5" presStyleCnt="0"/>
      <dgm:spPr/>
    </dgm:pt>
    <dgm:pt modelId="{247A2F7C-796A-4E61-ACF1-23BA162C4A9A}" type="pres">
      <dgm:prSet presAssocID="{58B51CB6-0A40-4FD1-90FB-A6C486AD6A4E}" presName="Accent" presStyleLbl="bgShp" presStyleIdx="4" presStyleCnt="6"/>
      <dgm:spPr>
        <a:xfrm>
          <a:off x="1805230" y="3271582"/>
          <a:ext cx="710264" cy="611986"/>
        </a:xfrm>
        <a:prstGeom prst="hexagon">
          <a:avLst>
            <a:gd name="adj" fmla="val 28900"/>
            <a:gd name="vf" fmla="val 115470"/>
          </a:avLst>
        </a:prstGeom>
        <a:solidFill>
          <a:srgbClr val="4472C4">
            <a:tint val="40000"/>
            <a:hueOff val="0"/>
            <a:satOff val="0"/>
            <a:lumOff val="0"/>
            <a:alphaOff val="0"/>
          </a:srgbClr>
        </a:solidFill>
        <a:ln>
          <a:noFill/>
        </a:ln>
        <a:effectLst/>
      </dgm:spPr>
    </dgm:pt>
    <dgm:pt modelId="{14CAC9B7-FEB6-4F99-9AD0-7A78B363EDA0}" type="pres">
      <dgm:prSet presAssocID="{58B51CB6-0A40-4FD1-90FB-A6C486AD6A4E}" presName="Child5" presStyleLbl="node1" presStyleIdx="4" presStyleCnt="6">
        <dgm:presLayoutVars>
          <dgm:chMax val="0"/>
          <dgm:chPref val="0"/>
          <dgm:bulletEnabled val="1"/>
        </dgm:presLayoutVars>
      </dgm:prSet>
      <dgm:spPr/>
    </dgm:pt>
    <dgm:pt modelId="{7EEA4CF7-FEE3-4D3A-9059-EE8C8651D77F}" type="pres">
      <dgm:prSet presAssocID="{D3918CF9-8014-4F62-BEA8-AF5F48441B38}" presName="Accent6" presStyleCnt="0"/>
      <dgm:spPr/>
    </dgm:pt>
    <dgm:pt modelId="{62A93EDC-E93C-4471-948C-2D37895A0B15}" type="pres">
      <dgm:prSet presAssocID="{D3918CF9-8014-4F62-BEA8-AF5F48441B38}" presName="Accent" presStyleLbl="bgShp" presStyleIdx="5" presStyleCnt="6"/>
      <dgm:spPr>
        <a:xfrm>
          <a:off x="962721" y="2127951"/>
          <a:ext cx="710264" cy="611986"/>
        </a:xfrm>
        <a:prstGeom prst="hexagon">
          <a:avLst>
            <a:gd name="adj" fmla="val 28900"/>
            <a:gd name="vf" fmla="val 115470"/>
          </a:avLst>
        </a:prstGeom>
        <a:solidFill>
          <a:srgbClr val="4472C4">
            <a:tint val="40000"/>
            <a:hueOff val="0"/>
            <a:satOff val="0"/>
            <a:lumOff val="0"/>
            <a:alphaOff val="0"/>
          </a:srgbClr>
        </a:solidFill>
        <a:ln>
          <a:noFill/>
        </a:ln>
        <a:effectLst/>
      </dgm:spPr>
    </dgm:pt>
    <dgm:pt modelId="{197F2877-54DB-4869-9B91-AB1A1C8E52E9}" type="pres">
      <dgm:prSet presAssocID="{D3918CF9-8014-4F62-BEA8-AF5F48441B38}" presName="Child6" presStyleLbl="node1" presStyleIdx="5" presStyleCnt="6">
        <dgm:presLayoutVars>
          <dgm:chMax val="0"/>
          <dgm:chPref val="0"/>
          <dgm:bulletEnabled val="1"/>
        </dgm:presLayoutVars>
      </dgm:prSet>
      <dgm:spPr/>
    </dgm:pt>
  </dgm:ptLst>
  <dgm:cxnLst>
    <dgm:cxn modelId="{B7B2160D-6902-46F3-8572-0AB3A3BF0076}" srcId="{6893EC4C-3ADA-473A-9B49-0A48929147F9}" destId="{E463B0AF-A4E6-4945-8877-C3EC12AB3BFC}" srcOrd="2" destOrd="0" parTransId="{95C3ED13-9BE9-4319-809F-A5BE5865E11C}" sibTransId="{6CF0C971-B89A-4ACA-BE1C-B700C6AFB779}"/>
    <dgm:cxn modelId="{E41C280E-8333-440E-9010-9806DB2BDCFA}" srcId="{6893EC4C-3ADA-473A-9B49-0A48929147F9}" destId="{58B51CB6-0A40-4FD1-90FB-A6C486AD6A4E}" srcOrd="4" destOrd="0" parTransId="{EB9DC988-085D-40F1-A905-F778EEA8158D}" sibTransId="{954232EA-B817-40BF-92C9-5BACCEF9E490}"/>
    <dgm:cxn modelId="{52A08310-29BA-484C-B3BB-04900B47CDD4}" type="presOf" srcId="{56B71202-A6D2-43A6-88E7-BC464850C112}" destId="{784C4EBB-8B66-4D5D-9735-A3E3D50CFE56}" srcOrd="0" destOrd="0" presId="urn:microsoft.com/office/officeart/2011/layout/HexagonRadial"/>
    <dgm:cxn modelId="{A134332C-5D55-4B2B-8880-806E112FD463}" srcId="{6893EC4C-3ADA-473A-9B49-0A48929147F9}" destId="{5F19D4A3-5FA8-45BB-BDD0-B5DA32D37F81}" srcOrd="3" destOrd="0" parTransId="{31C25B62-BDF3-47FE-9900-5016BD3E537F}" sibTransId="{A5C7F01F-663F-4B0C-8A8C-3C81738D8393}"/>
    <dgm:cxn modelId="{34766367-4335-4CB9-8D42-CEE19DBB1A36}" type="presOf" srcId="{5F19D4A3-5FA8-45BB-BDD0-B5DA32D37F81}" destId="{ACFAB744-2650-47C9-8651-BA25D22D15B3}" srcOrd="0" destOrd="0" presId="urn:microsoft.com/office/officeart/2011/layout/HexagonRadial"/>
    <dgm:cxn modelId="{2089BF53-32CA-4383-8FB6-5BF3A57C12B8}" srcId="{6893EC4C-3ADA-473A-9B49-0A48929147F9}" destId="{D3918CF9-8014-4F62-BEA8-AF5F48441B38}" srcOrd="5" destOrd="0" parTransId="{917557B2-AEDE-4CBB-A629-F9C11965B1D6}" sibTransId="{D5A3DD94-7536-484D-BF57-7CF05B1E4469}"/>
    <dgm:cxn modelId="{16C79C81-42F9-45FC-B0AC-3DAD44D65E26}" type="presOf" srcId="{26958F51-DB01-4FC7-8229-BA1ACBC8F508}" destId="{9F404DFD-10A1-4200-AA7B-96312443580B}" srcOrd="0" destOrd="0" presId="urn:microsoft.com/office/officeart/2011/layout/HexagonRadial"/>
    <dgm:cxn modelId="{79D8709D-71B7-441B-BF3C-5AFEE53CE0DC}" srcId="{6893EC4C-3ADA-473A-9B49-0A48929147F9}" destId="{26958F51-DB01-4FC7-8229-BA1ACBC8F508}" srcOrd="1" destOrd="0" parTransId="{0D5D8DF9-E694-40AA-BCD1-6880B74C73F8}" sibTransId="{20AAC679-7CBD-4689-A239-E0F8CE99D6A6}"/>
    <dgm:cxn modelId="{9A492CB8-EFB7-42C8-B134-690C68C4CA50}" srcId="{AFFF67F7-A2BB-4591-A097-110165E986FD}" destId="{6893EC4C-3ADA-473A-9B49-0A48929147F9}" srcOrd="0" destOrd="0" parTransId="{AAC85DAB-BC15-4A8C-849A-87E282205548}" sibTransId="{A9947757-255F-4FC2-812F-6CE6ACB263C4}"/>
    <dgm:cxn modelId="{A6B805CC-99F0-4851-BEE6-CBF94C15A549}" srcId="{6893EC4C-3ADA-473A-9B49-0A48929147F9}" destId="{56B71202-A6D2-43A6-88E7-BC464850C112}" srcOrd="0" destOrd="0" parTransId="{D92D081E-9B59-4804-A248-317A21772403}" sibTransId="{D5C65864-636A-418F-AF5E-A2FAE43D0F82}"/>
    <dgm:cxn modelId="{4C8E90D1-3270-49F3-BCF0-C4156A07DDBB}" type="presOf" srcId="{D3918CF9-8014-4F62-BEA8-AF5F48441B38}" destId="{197F2877-54DB-4869-9B91-AB1A1C8E52E9}" srcOrd="0" destOrd="0" presId="urn:microsoft.com/office/officeart/2011/layout/HexagonRadial"/>
    <dgm:cxn modelId="{992C85DF-A264-4BCC-8A6C-17E22CC2E603}" type="presOf" srcId="{58B51CB6-0A40-4FD1-90FB-A6C486AD6A4E}" destId="{14CAC9B7-FEB6-4F99-9AD0-7A78B363EDA0}" srcOrd="0" destOrd="0" presId="urn:microsoft.com/office/officeart/2011/layout/HexagonRadial"/>
    <dgm:cxn modelId="{5F66CFE3-D03D-40C2-AF5A-08E1BC87261E}" type="presOf" srcId="{E463B0AF-A4E6-4945-8877-C3EC12AB3BFC}" destId="{F83527CA-2A8B-40ED-A514-2426A4CB91D3}" srcOrd="0" destOrd="0" presId="urn:microsoft.com/office/officeart/2011/layout/HexagonRadial"/>
    <dgm:cxn modelId="{27FF14EC-631D-49C2-90CC-1E4023CEB0D5}" type="presOf" srcId="{6893EC4C-3ADA-473A-9B49-0A48929147F9}" destId="{C7DD4215-CAA5-42EB-B07E-A3F950A1EA9E}" srcOrd="0" destOrd="0" presId="urn:microsoft.com/office/officeart/2011/layout/HexagonRadial"/>
    <dgm:cxn modelId="{EEC62CEF-A7F1-434D-A7AF-F298FCA02425}" type="presOf" srcId="{AFFF67F7-A2BB-4591-A097-110165E986FD}" destId="{0D327B24-F738-4EC9-95EC-941009A63207}" srcOrd="0" destOrd="0" presId="urn:microsoft.com/office/officeart/2011/layout/HexagonRadial"/>
    <dgm:cxn modelId="{905F9B9D-7C6F-45BC-B1F4-96C6F7E252CD}" type="presParOf" srcId="{0D327B24-F738-4EC9-95EC-941009A63207}" destId="{C7DD4215-CAA5-42EB-B07E-A3F950A1EA9E}" srcOrd="0" destOrd="0" presId="urn:microsoft.com/office/officeart/2011/layout/HexagonRadial"/>
    <dgm:cxn modelId="{4BD7918E-AE3C-43A3-8E41-1C1DBD7323EB}" type="presParOf" srcId="{0D327B24-F738-4EC9-95EC-941009A63207}" destId="{D953D277-FB2A-496A-BE4D-107A88222E42}" srcOrd="1" destOrd="0" presId="urn:microsoft.com/office/officeart/2011/layout/HexagonRadial"/>
    <dgm:cxn modelId="{4D19974A-CD00-4AC1-BD8A-42371065A479}" type="presParOf" srcId="{D953D277-FB2A-496A-BE4D-107A88222E42}" destId="{871C1EF9-C65B-47E7-8AEB-98F813A87FB4}" srcOrd="0" destOrd="0" presId="urn:microsoft.com/office/officeart/2011/layout/HexagonRadial"/>
    <dgm:cxn modelId="{F7A26A86-AF81-47DE-8051-58A0DE4E5EA6}" type="presParOf" srcId="{0D327B24-F738-4EC9-95EC-941009A63207}" destId="{784C4EBB-8B66-4D5D-9735-A3E3D50CFE56}" srcOrd="2" destOrd="0" presId="urn:microsoft.com/office/officeart/2011/layout/HexagonRadial"/>
    <dgm:cxn modelId="{3B8B5FBA-213A-4FA9-8CDE-EAC6B082DB22}" type="presParOf" srcId="{0D327B24-F738-4EC9-95EC-941009A63207}" destId="{361D2203-F074-4151-BABF-22F490D6A596}" srcOrd="3" destOrd="0" presId="urn:microsoft.com/office/officeart/2011/layout/HexagonRadial"/>
    <dgm:cxn modelId="{DB80271F-9C2B-4398-AAC4-EFBDE6DCF98A}" type="presParOf" srcId="{361D2203-F074-4151-BABF-22F490D6A596}" destId="{7ADE9AE7-B1FC-4077-9381-6935B70A2DEE}" srcOrd="0" destOrd="0" presId="urn:microsoft.com/office/officeart/2011/layout/HexagonRadial"/>
    <dgm:cxn modelId="{F1AA0B2C-14ED-470B-BFC3-B5134DCE889F}" type="presParOf" srcId="{0D327B24-F738-4EC9-95EC-941009A63207}" destId="{9F404DFD-10A1-4200-AA7B-96312443580B}" srcOrd="4" destOrd="0" presId="urn:microsoft.com/office/officeart/2011/layout/HexagonRadial"/>
    <dgm:cxn modelId="{79480FC2-6DB2-46A0-8A7E-CA2DCEE53336}" type="presParOf" srcId="{0D327B24-F738-4EC9-95EC-941009A63207}" destId="{6B31B112-884C-4394-BCFD-2F9D06B2E4A3}" srcOrd="5" destOrd="0" presId="urn:microsoft.com/office/officeart/2011/layout/HexagonRadial"/>
    <dgm:cxn modelId="{FDFADA77-33CA-4380-B0D5-7FF0CAB28A8E}" type="presParOf" srcId="{6B31B112-884C-4394-BCFD-2F9D06B2E4A3}" destId="{62749C9A-E181-45AA-B9DC-0CF8EF9F434E}" srcOrd="0" destOrd="0" presId="urn:microsoft.com/office/officeart/2011/layout/HexagonRadial"/>
    <dgm:cxn modelId="{C118143B-615A-4534-84C6-EAAC86D66F07}" type="presParOf" srcId="{0D327B24-F738-4EC9-95EC-941009A63207}" destId="{F83527CA-2A8B-40ED-A514-2426A4CB91D3}" srcOrd="6" destOrd="0" presId="urn:microsoft.com/office/officeart/2011/layout/HexagonRadial"/>
    <dgm:cxn modelId="{3418D109-D704-42C9-8D77-53BF92711307}" type="presParOf" srcId="{0D327B24-F738-4EC9-95EC-941009A63207}" destId="{E6488D33-7B16-498B-9E42-A494839F9268}" srcOrd="7" destOrd="0" presId="urn:microsoft.com/office/officeart/2011/layout/HexagonRadial"/>
    <dgm:cxn modelId="{97C86DB3-A32D-41D6-A462-29A7128DF5AB}" type="presParOf" srcId="{E6488D33-7B16-498B-9E42-A494839F9268}" destId="{7A7274EF-9758-43FE-AB83-E8E56CB596D8}" srcOrd="0" destOrd="0" presId="urn:microsoft.com/office/officeart/2011/layout/HexagonRadial"/>
    <dgm:cxn modelId="{CF2C4F7B-AB9E-4B07-964E-0C9864971138}" type="presParOf" srcId="{0D327B24-F738-4EC9-95EC-941009A63207}" destId="{ACFAB744-2650-47C9-8651-BA25D22D15B3}" srcOrd="8" destOrd="0" presId="urn:microsoft.com/office/officeart/2011/layout/HexagonRadial"/>
    <dgm:cxn modelId="{7B87DFA7-DA5E-4BEF-9255-846DEECBD9F8}" type="presParOf" srcId="{0D327B24-F738-4EC9-95EC-941009A63207}" destId="{354CE959-043C-4BDE-80E1-D878D5EB6FF6}" srcOrd="9" destOrd="0" presId="urn:microsoft.com/office/officeart/2011/layout/HexagonRadial"/>
    <dgm:cxn modelId="{3C7902E9-CF8C-492A-B6BF-2DECEDD10A7A}" type="presParOf" srcId="{354CE959-043C-4BDE-80E1-D878D5EB6FF6}" destId="{247A2F7C-796A-4E61-ACF1-23BA162C4A9A}" srcOrd="0" destOrd="0" presId="urn:microsoft.com/office/officeart/2011/layout/HexagonRadial"/>
    <dgm:cxn modelId="{E7BED6CB-0AF9-4789-8512-0D4E37E73926}" type="presParOf" srcId="{0D327B24-F738-4EC9-95EC-941009A63207}" destId="{14CAC9B7-FEB6-4F99-9AD0-7A78B363EDA0}" srcOrd="10" destOrd="0" presId="urn:microsoft.com/office/officeart/2011/layout/HexagonRadial"/>
    <dgm:cxn modelId="{844B88BE-3F52-4ED9-BC0F-D9F9AE2A0C94}" type="presParOf" srcId="{0D327B24-F738-4EC9-95EC-941009A63207}" destId="{7EEA4CF7-FEE3-4D3A-9059-EE8C8651D77F}" srcOrd="11" destOrd="0" presId="urn:microsoft.com/office/officeart/2011/layout/HexagonRadial"/>
    <dgm:cxn modelId="{9110AD81-1194-43E0-A9D7-61AE41D4F31D}" type="presParOf" srcId="{7EEA4CF7-FEE3-4D3A-9059-EE8C8651D77F}" destId="{62A93EDC-E93C-4471-948C-2D37895A0B15}" srcOrd="0" destOrd="0" presId="urn:microsoft.com/office/officeart/2011/layout/HexagonRadial"/>
    <dgm:cxn modelId="{7B018E79-380D-4122-AFA7-782A2F3B490D}" type="presParOf" srcId="{0D327B24-F738-4EC9-95EC-941009A63207}" destId="{197F2877-54DB-4869-9B91-AB1A1C8E52E9}" srcOrd="12" destOrd="0" presId="urn:microsoft.com/office/officeart/2011/layout/HexagonRadial"/>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DD4215-CAA5-42EB-B07E-A3F950A1EA9E}">
      <dsp:nvSpPr>
        <dsp:cNvPr id="0" name=""/>
        <dsp:cNvSpPr/>
      </dsp:nvSpPr>
      <dsp:spPr>
        <a:xfrm>
          <a:off x="1638811" y="1767902"/>
          <a:ext cx="2208258" cy="1892901"/>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Safeguarding Principles </a:t>
          </a:r>
        </a:p>
      </dsp:txBody>
      <dsp:txXfrm>
        <a:off x="2003100" y="2080167"/>
        <a:ext cx="1479680" cy="1268371"/>
      </dsp:txXfrm>
    </dsp:sp>
    <dsp:sp modelId="{7ADE9AE7-B1FC-4077-9381-6935B70A2DEE}">
      <dsp:nvSpPr>
        <dsp:cNvPr id="0" name=""/>
        <dsp:cNvSpPr/>
      </dsp:nvSpPr>
      <dsp:spPr>
        <a:xfrm>
          <a:off x="3023870" y="830132"/>
          <a:ext cx="839939" cy="723719"/>
        </a:xfrm>
        <a:prstGeom prst="hexagon">
          <a:avLst>
            <a:gd name="adj" fmla="val 28900"/>
            <a:gd name="vf" fmla="val 115470"/>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784C4EBB-8B66-4D5D-9735-A3E3D50CFE56}">
      <dsp:nvSpPr>
        <dsp:cNvPr id="0" name=""/>
        <dsp:cNvSpPr/>
      </dsp:nvSpPr>
      <dsp:spPr>
        <a:xfrm>
          <a:off x="1834905" y="0"/>
          <a:ext cx="1824356" cy="1578282"/>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Empowerment- people are supported to make their own decisions</a:t>
          </a:r>
        </a:p>
      </dsp:txBody>
      <dsp:txXfrm>
        <a:off x="2137240" y="261555"/>
        <a:ext cx="1219686" cy="1055172"/>
      </dsp:txXfrm>
    </dsp:sp>
    <dsp:sp modelId="{62749C9A-E181-45AA-B9DC-0CF8EF9F434E}">
      <dsp:nvSpPr>
        <dsp:cNvPr id="0" name=""/>
        <dsp:cNvSpPr/>
      </dsp:nvSpPr>
      <dsp:spPr>
        <a:xfrm>
          <a:off x="4004144" y="2183101"/>
          <a:ext cx="839939" cy="723719"/>
        </a:xfrm>
        <a:prstGeom prst="hexagon">
          <a:avLst>
            <a:gd name="adj" fmla="val 28900"/>
            <a:gd name="vf" fmla="val 115470"/>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9F404DFD-10A1-4200-AA7B-96312443580B}">
      <dsp:nvSpPr>
        <dsp:cNvPr id="0" name=""/>
        <dsp:cNvSpPr/>
      </dsp:nvSpPr>
      <dsp:spPr>
        <a:xfrm>
          <a:off x="3508052" y="970749"/>
          <a:ext cx="1824356" cy="1578282"/>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Prevention- it is better to take action before harm occurs</a:t>
          </a:r>
        </a:p>
      </dsp:txBody>
      <dsp:txXfrm>
        <a:off x="3810387" y="1232304"/>
        <a:ext cx="1219686" cy="1055172"/>
      </dsp:txXfrm>
    </dsp:sp>
    <dsp:sp modelId="{7A7274EF-9758-43FE-AB83-E8E56CB596D8}">
      <dsp:nvSpPr>
        <dsp:cNvPr id="0" name=""/>
        <dsp:cNvSpPr/>
      </dsp:nvSpPr>
      <dsp:spPr>
        <a:xfrm>
          <a:off x="3323182" y="3710349"/>
          <a:ext cx="839939" cy="723719"/>
        </a:xfrm>
        <a:prstGeom prst="hexagon">
          <a:avLst>
            <a:gd name="adj" fmla="val 28900"/>
            <a:gd name="vf" fmla="val 115470"/>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83527CA-2A8B-40ED-A514-2426A4CB91D3}">
      <dsp:nvSpPr>
        <dsp:cNvPr id="0" name=""/>
        <dsp:cNvSpPr/>
      </dsp:nvSpPr>
      <dsp:spPr>
        <a:xfrm>
          <a:off x="3508052" y="2879131"/>
          <a:ext cx="1824356" cy="1578282"/>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Accountability- the  individual understands who is involved and why</a:t>
          </a:r>
        </a:p>
      </dsp:txBody>
      <dsp:txXfrm>
        <a:off x="3810387" y="3140686"/>
        <a:ext cx="1219686" cy="1055172"/>
      </dsp:txXfrm>
    </dsp:sp>
    <dsp:sp modelId="{247A2F7C-796A-4E61-ACF1-23BA162C4A9A}">
      <dsp:nvSpPr>
        <dsp:cNvPr id="0" name=""/>
        <dsp:cNvSpPr/>
      </dsp:nvSpPr>
      <dsp:spPr>
        <a:xfrm>
          <a:off x="1633982" y="3868883"/>
          <a:ext cx="839939" cy="723719"/>
        </a:xfrm>
        <a:prstGeom prst="hexagon">
          <a:avLst>
            <a:gd name="adj" fmla="val 28900"/>
            <a:gd name="vf" fmla="val 115470"/>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CFAB744-2650-47C9-8651-BA25D22D15B3}">
      <dsp:nvSpPr>
        <dsp:cNvPr id="0" name=""/>
        <dsp:cNvSpPr/>
      </dsp:nvSpPr>
      <dsp:spPr>
        <a:xfrm>
          <a:off x="1834905" y="3850967"/>
          <a:ext cx="1824356" cy="1578282"/>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Proportionality- the least intrusive response appropriate to level of risk</a:t>
          </a:r>
        </a:p>
      </dsp:txBody>
      <dsp:txXfrm>
        <a:off x="2137240" y="4112522"/>
        <a:ext cx="1219686" cy="1055172"/>
      </dsp:txXfrm>
    </dsp:sp>
    <dsp:sp modelId="{62A93EDC-E93C-4471-948C-2D37895A0B15}">
      <dsp:nvSpPr>
        <dsp:cNvPr id="0" name=""/>
        <dsp:cNvSpPr/>
      </dsp:nvSpPr>
      <dsp:spPr>
        <a:xfrm>
          <a:off x="637654" y="2516457"/>
          <a:ext cx="839939" cy="723719"/>
        </a:xfrm>
        <a:prstGeom prst="hexagon">
          <a:avLst>
            <a:gd name="adj" fmla="val 28900"/>
            <a:gd name="vf" fmla="val 115470"/>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14CAC9B7-FEB6-4F99-9AD0-7A78B363EDA0}">
      <dsp:nvSpPr>
        <dsp:cNvPr id="0" name=""/>
        <dsp:cNvSpPr/>
      </dsp:nvSpPr>
      <dsp:spPr>
        <a:xfrm>
          <a:off x="153990" y="2880217"/>
          <a:ext cx="1824356" cy="1578282"/>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Protection- support for those in greatest need  </a:t>
          </a:r>
        </a:p>
      </dsp:txBody>
      <dsp:txXfrm>
        <a:off x="456325" y="3141772"/>
        <a:ext cx="1219686" cy="1055172"/>
      </dsp:txXfrm>
    </dsp:sp>
    <dsp:sp modelId="{197F2877-54DB-4869-9B91-AB1A1C8E52E9}">
      <dsp:nvSpPr>
        <dsp:cNvPr id="0" name=""/>
        <dsp:cNvSpPr/>
      </dsp:nvSpPr>
      <dsp:spPr>
        <a:xfrm>
          <a:off x="153990" y="968578"/>
          <a:ext cx="1824356" cy="1578282"/>
        </a:xfrm>
        <a:prstGeom prst="hexagon">
          <a:avLst>
            <a:gd name="adj" fmla="val 28570"/>
            <a:gd name="vf" fmla="val 11547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Partnership- local solutions through working closely with the  individual's  community</a:t>
          </a:r>
        </a:p>
      </dsp:txBody>
      <dsp:txXfrm>
        <a:off x="456325" y="1230133"/>
        <a:ext cx="1219686" cy="1055172"/>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15652-10B3-4C30-BBD8-2EC45447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1171</Words>
  <Characters>6608</Characters>
  <Application>Microsoft Office Word</Application>
  <DocSecurity>4</DocSecurity>
  <Lines>188</Lines>
  <Paragraphs>103</Paragraphs>
  <ScaleCrop>false</ScaleCrop>
  <HeadingPairs>
    <vt:vector size="2" baseType="variant">
      <vt:variant>
        <vt:lpstr>Title</vt:lpstr>
      </vt:variant>
      <vt:variant>
        <vt:i4>1</vt:i4>
      </vt:variant>
    </vt:vector>
  </HeadingPairs>
  <TitlesOfParts>
    <vt:vector size="1" baseType="lpstr">
      <vt:lpstr>Whistleblowing policy</vt:lpstr>
    </vt:vector>
  </TitlesOfParts>
  <Company>CIPD</Company>
  <LinksUpToDate>false</LinksUpToDate>
  <CharactersWithSpaces>7676</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policy</dc:title>
  <dc:subject/>
  <dc:creator>LindsayA</dc:creator>
  <cp:keywords/>
  <dc:description/>
  <cp:lastModifiedBy>Jackie Turner</cp:lastModifiedBy>
  <cp:revision>2</cp:revision>
  <cp:lastPrinted>2013-11-27T14:23:00Z</cp:lastPrinted>
  <dcterms:created xsi:type="dcterms:W3CDTF">2025-11-26T12:48:00Z</dcterms:created>
  <dcterms:modified xsi:type="dcterms:W3CDTF">2025-11-26T12:48:00Z</dcterms:modified>
</cp:coreProperties>
</file>